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2B1EE" w14:textId="77777777" w:rsidR="005E5186" w:rsidRPr="005E5186" w:rsidRDefault="006122C3" w:rsidP="005E5186">
      <w:pPr>
        <w:pStyle w:val="Zhlav"/>
        <w:tabs>
          <w:tab w:val="left" w:pos="708"/>
        </w:tabs>
        <w:ind w:left="5387"/>
        <w:rPr>
          <w:rFonts w:ascii="Tahoma" w:hAnsi="Tahoma" w:cs="Tahoma"/>
        </w:rPr>
      </w:pPr>
      <w:r>
        <w:rPr>
          <w:rFonts w:ascii="Tahoma" w:hAnsi="Tahoma" w:cs="Tahoma"/>
        </w:rPr>
        <w:t xml:space="preserve">číslo smlouvy </w:t>
      </w:r>
      <w:proofErr w:type="gramStart"/>
      <w:r>
        <w:rPr>
          <w:rFonts w:ascii="Tahoma" w:hAnsi="Tahoma" w:cs="Tahoma"/>
        </w:rPr>
        <w:t>o</w:t>
      </w:r>
      <w:r w:rsidR="005E5186" w:rsidRPr="005E5186">
        <w:rPr>
          <w:rFonts w:ascii="Tahoma" w:hAnsi="Tahoma" w:cs="Tahoma"/>
        </w:rPr>
        <w:t>bjednatele:</w:t>
      </w:r>
      <w:r>
        <w:rPr>
          <w:rFonts w:ascii="Tahoma" w:hAnsi="Tahoma" w:cs="Tahoma"/>
        </w:rPr>
        <w:t xml:space="preserve">            </w:t>
      </w:r>
      <w:r w:rsidR="005E5186" w:rsidRPr="005E5186">
        <w:rPr>
          <w:rFonts w:ascii="Tahoma" w:hAnsi="Tahoma" w:cs="Tahoma"/>
        </w:rPr>
        <w:t>…</w:t>
      </w:r>
      <w:proofErr w:type="gramEnd"/>
      <w:r w:rsidR="005E5186" w:rsidRPr="005E5186">
        <w:rPr>
          <w:rFonts w:ascii="Tahoma" w:hAnsi="Tahoma" w:cs="Tahoma"/>
        </w:rPr>
        <w:t>…….</w:t>
      </w:r>
      <w:r w:rsidR="005E5186" w:rsidRPr="005E5186">
        <w:rPr>
          <w:rFonts w:ascii="Tahoma" w:hAnsi="Tahoma" w:cs="Tahoma"/>
        </w:rPr>
        <w:tab/>
      </w:r>
    </w:p>
    <w:p w14:paraId="06C0C8B0" w14:textId="77777777" w:rsidR="005E5186" w:rsidRPr="005E5186" w:rsidRDefault="005E5186" w:rsidP="005E5186">
      <w:pPr>
        <w:ind w:left="5387"/>
        <w:rPr>
          <w:rFonts w:ascii="Tahoma" w:hAnsi="Tahoma" w:cs="Tahoma"/>
          <w:b/>
          <w:caps/>
          <w:sz w:val="36"/>
          <w:szCs w:val="36"/>
        </w:rPr>
      </w:pPr>
      <w:r w:rsidRPr="005E5186">
        <w:rPr>
          <w:rFonts w:ascii="Tahoma" w:hAnsi="Tahoma" w:cs="Tahoma"/>
        </w:rPr>
        <w:t xml:space="preserve">číslo smlouvy poskytovatele: </w:t>
      </w:r>
      <w:r w:rsidR="006122C3">
        <w:rPr>
          <w:rFonts w:ascii="Tahoma" w:hAnsi="Tahoma" w:cs="Tahoma"/>
        </w:rPr>
        <w:t xml:space="preserve">        .</w:t>
      </w:r>
      <w:r w:rsidRPr="005E5186">
        <w:rPr>
          <w:rFonts w:ascii="Tahoma" w:hAnsi="Tahoma" w:cs="Tahoma"/>
        </w:rPr>
        <w:t>…</w:t>
      </w:r>
      <w:proofErr w:type="gramStart"/>
      <w:r w:rsidRPr="005E5186">
        <w:rPr>
          <w:rFonts w:ascii="Tahoma" w:hAnsi="Tahoma" w:cs="Tahoma"/>
        </w:rPr>
        <w:t>….</w:t>
      </w:r>
      <w:r w:rsidR="006122C3">
        <w:rPr>
          <w:rFonts w:ascii="Tahoma" w:hAnsi="Tahoma" w:cs="Tahoma"/>
        </w:rPr>
        <w:t>..</w:t>
      </w:r>
      <w:proofErr w:type="gramEnd"/>
    </w:p>
    <w:p w14:paraId="2CDFB785" w14:textId="77777777" w:rsidR="005E5186" w:rsidRPr="005E5186" w:rsidRDefault="005E5186" w:rsidP="005E5186">
      <w:pPr>
        <w:jc w:val="center"/>
        <w:rPr>
          <w:rFonts w:ascii="Tahoma" w:hAnsi="Tahoma" w:cs="Tahoma"/>
          <w:b/>
          <w:caps/>
          <w:sz w:val="36"/>
          <w:szCs w:val="36"/>
        </w:rPr>
      </w:pPr>
    </w:p>
    <w:p w14:paraId="1D9029E8" w14:textId="77777777" w:rsidR="005E5186" w:rsidRPr="005E5186" w:rsidRDefault="005E5186" w:rsidP="005E5186">
      <w:pPr>
        <w:jc w:val="center"/>
        <w:rPr>
          <w:rFonts w:ascii="Tahoma" w:hAnsi="Tahoma" w:cs="Tahoma"/>
          <w:b/>
          <w:caps/>
          <w:sz w:val="36"/>
          <w:szCs w:val="36"/>
        </w:rPr>
      </w:pPr>
    </w:p>
    <w:p w14:paraId="3EA472C9" w14:textId="77777777" w:rsidR="005E5186" w:rsidRPr="005E5186" w:rsidRDefault="005E5186" w:rsidP="005E5186">
      <w:pPr>
        <w:jc w:val="center"/>
        <w:rPr>
          <w:rFonts w:ascii="Tahoma" w:hAnsi="Tahoma" w:cs="Tahoma"/>
          <w:b/>
          <w:caps/>
          <w:sz w:val="36"/>
          <w:szCs w:val="36"/>
        </w:rPr>
      </w:pPr>
      <w:r w:rsidRPr="005E5186">
        <w:rPr>
          <w:rFonts w:ascii="Tahoma" w:hAnsi="Tahoma" w:cs="Tahoma"/>
          <w:b/>
          <w:caps/>
          <w:sz w:val="36"/>
          <w:szCs w:val="36"/>
        </w:rPr>
        <w:t xml:space="preserve">smlouva o poskytování </w:t>
      </w:r>
    </w:p>
    <w:p w14:paraId="45D46A20" w14:textId="77777777" w:rsidR="005E5186" w:rsidRPr="005E5186" w:rsidRDefault="005E5186" w:rsidP="005E5186">
      <w:pPr>
        <w:jc w:val="center"/>
        <w:rPr>
          <w:rFonts w:ascii="Tahoma" w:hAnsi="Tahoma" w:cs="Tahoma"/>
          <w:b/>
          <w:caps/>
          <w:sz w:val="36"/>
          <w:szCs w:val="36"/>
        </w:rPr>
      </w:pPr>
      <w:r w:rsidRPr="005E5186">
        <w:rPr>
          <w:rFonts w:ascii="Tahoma" w:hAnsi="Tahoma" w:cs="Tahoma"/>
          <w:b/>
          <w:caps/>
          <w:sz w:val="36"/>
          <w:szCs w:val="36"/>
        </w:rPr>
        <w:t>mobilních telekomunikačních služeb,</w:t>
      </w:r>
    </w:p>
    <w:p w14:paraId="00F8370E" w14:textId="77777777" w:rsidR="005E5186" w:rsidRPr="005E5186" w:rsidRDefault="005E5186" w:rsidP="005E5186">
      <w:pPr>
        <w:spacing w:before="120"/>
        <w:jc w:val="center"/>
        <w:rPr>
          <w:rFonts w:ascii="Tahoma" w:hAnsi="Tahoma" w:cs="Tahoma"/>
          <w:b/>
          <w:sz w:val="28"/>
          <w:szCs w:val="28"/>
          <w:u w:val="single"/>
        </w:rPr>
      </w:pPr>
      <w:r w:rsidRPr="005E5186">
        <w:rPr>
          <w:rFonts w:ascii="Tahoma" w:hAnsi="Tahoma" w:cs="Tahoma"/>
          <w:b/>
          <w:sz w:val="28"/>
          <w:szCs w:val="28"/>
        </w:rPr>
        <w:t xml:space="preserve">kterou ve smyslu zákona č. 89/2012 Sb., občanského zákoníku (dále jen „občanský zákoník“), uzavřely níže uvedeného dne, měsíce a roku a za následujících podmínek tyto smluvní strany </w:t>
      </w:r>
    </w:p>
    <w:p w14:paraId="4D64B701" w14:textId="77777777" w:rsidR="005E5186" w:rsidRPr="005E5186" w:rsidRDefault="005E5186" w:rsidP="005E5186">
      <w:pPr>
        <w:jc w:val="both"/>
        <w:rPr>
          <w:rFonts w:ascii="Tahoma" w:hAnsi="Tahoma" w:cs="Tahoma"/>
          <w:b/>
          <w:w w:val="110"/>
          <w:sz w:val="22"/>
          <w:szCs w:val="22"/>
        </w:rPr>
      </w:pPr>
    </w:p>
    <w:p w14:paraId="2BCD6D91" w14:textId="77777777" w:rsidR="005E5186" w:rsidRPr="005E5186" w:rsidRDefault="005E5186" w:rsidP="005E5186">
      <w:pPr>
        <w:jc w:val="both"/>
        <w:rPr>
          <w:rFonts w:ascii="Tahoma" w:hAnsi="Tahoma" w:cs="Tahoma"/>
          <w:b/>
          <w:w w:val="110"/>
          <w:sz w:val="22"/>
          <w:szCs w:val="22"/>
        </w:rPr>
      </w:pPr>
    </w:p>
    <w:p w14:paraId="02F12E91" w14:textId="77777777" w:rsidR="005E5186" w:rsidRPr="005E5186" w:rsidRDefault="005E5186" w:rsidP="005E5186">
      <w:pPr>
        <w:rPr>
          <w:rFonts w:ascii="Tahoma" w:hAnsi="Tahoma" w:cs="Tahoma"/>
          <w:b/>
          <w:noProof/>
          <w:sz w:val="22"/>
          <w:szCs w:val="22"/>
        </w:rPr>
      </w:pPr>
      <w:r w:rsidRPr="005E5186">
        <w:rPr>
          <w:rFonts w:ascii="Tahoma" w:hAnsi="Tahoma" w:cs="Tahoma"/>
          <w:b/>
          <w:noProof/>
          <w:sz w:val="22"/>
          <w:szCs w:val="22"/>
        </w:rPr>
        <w:t>OBJEDNATEL</w:t>
      </w:r>
    </w:p>
    <w:p w14:paraId="799430D0" w14:textId="77777777" w:rsidR="005E5186" w:rsidRPr="005E5186" w:rsidRDefault="005E5186" w:rsidP="005E5186">
      <w:pPr>
        <w:rPr>
          <w:rFonts w:ascii="Tahoma" w:hAnsi="Tahoma" w:cs="Tahoma"/>
          <w:b/>
          <w:noProof/>
          <w:sz w:val="22"/>
          <w:szCs w:val="22"/>
        </w:rPr>
      </w:pPr>
    </w:p>
    <w:p w14:paraId="452187FC" w14:textId="77777777" w:rsidR="005E5186" w:rsidRPr="005E5186" w:rsidRDefault="005E5186" w:rsidP="005E5186">
      <w:pPr>
        <w:pStyle w:val="Bezmezer"/>
        <w:ind w:left="0"/>
        <w:rPr>
          <w:rFonts w:ascii="Tahoma" w:hAnsi="Tahoma" w:cs="Tahoma"/>
          <w:b/>
          <w:noProof/>
          <w:lang w:eastAsia="cs-CZ"/>
        </w:rPr>
      </w:pPr>
      <w:r w:rsidRPr="005E5186">
        <w:rPr>
          <w:rFonts w:ascii="Tahoma" w:hAnsi="Tahoma" w:cs="Tahoma"/>
          <w:b/>
          <w:noProof/>
          <w:lang w:eastAsia="cs-CZ"/>
        </w:rPr>
        <w:t>Název:</w:t>
      </w:r>
      <w:r w:rsidRPr="005E5186">
        <w:rPr>
          <w:rFonts w:ascii="Tahoma" w:hAnsi="Tahoma" w:cs="Tahoma"/>
          <w:b/>
          <w:noProof/>
          <w:lang w:eastAsia="cs-CZ"/>
        </w:rPr>
        <w:tab/>
      </w:r>
      <w:r w:rsidRPr="005E5186">
        <w:rPr>
          <w:rFonts w:ascii="Tahoma" w:hAnsi="Tahoma" w:cs="Tahoma"/>
          <w:b/>
          <w:noProof/>
          <w:lang w:eastAsia="cs-CZ"/>
        </w:rPr>
        <w:tab/>
      </w:r>
      <w:r w:rsidRPr="005E5186">
        <w:rPr>
          <w:rFonts w:ascii="Tahoma" w:hAnsi="Tahoma" w:cs="Tahoma"/>
          <w:b/>
          <w:noProof/>
          <w:lang w:eastAsia="cs-CZ"/>
        </w:rPr>
        <w:tab/>
        <w:t xml:space="preserve">Město Zábřeh </w:t>
      </w:r>
    </w:p>
    <w:p w14:paraId="326AB905"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Sídlo:</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t>Masarykovo náměstí 510/6, 789 01 Zábřeh</w:t>
      </w:r>
    </w:p>
    <w:p w14:paraId="4348D2ED"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Zástupce:</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t>RNDr. Mgr. František John, Ph.D., starosta</w:t>
      </w:r>
    </w:p>
    <w:p w14:paraId="5BD0AD55"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IČ:</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t>003 03 640</w:t>
      </w:r>
    </w:p>
    <w:p w14:paraId="6F966A8C"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DIČ:</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t>CZ00303640</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p>
    <w:p w14:paraId="78826070" w14:textId="64641C63"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číslo účtu:</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00E753CB">
        <w:rPr>
          <w:rFonts w:ascii="Tahoma" w:eastAsia="Calibri" w:hAnsi="Tahoma" w:cs="Tahoma"/>
        </w:rPr>
        <w:t>188 491 461/0300</w:t>
      </w:r>
    </w:p>
    <w:p w14:paraId="3CBA91F6" w14:textId="77777777" w:rsidR="005E5186" w:rsidRPr="005E5186" w:rsidRDefault="005E5186" w:rsidP="005E5186">
      <w:pPr>
        <w:rPr>
          <w:rFonts w:ascii="Tahoma" w:hAnsi="Tahoma" w:cs="Tahoma"/>
          <w:noProof/>
          <w:sz w:val="22"/>
          <w:szCs w:val="22"/>
        </w:rPr>
      </w:pPr>
      <w:r w:rsidRPr="005E5186">
        <w:rPr>
          <w:rFonts w:ascii="Tahoma" w:hAnsi="Tahoma" w:cs="Tahoma"/>
          <w:noProof/>
          <w:sz w:val="22"/>
          <w:szCs w:val="22"/>
        </w:rPr>
        <w:t>Kontaktní osoba:</w:t>
      </w:r>
      <w:r w:rsidRPr="005E5186">
        <w:rPr>
          <w:rFonts w:ascii="Tahoma" w:hAnsi="Tahoma" w:cs="Tahoma"/>
          <w:noProof/>
          <w:sz w:val="22"/>
          <w:szCs w:val="22"/>
        </w:rPr>
        <w:tab/>
      </w:r>
      <w:r w:rsidRPr="005E5186">
        <w:rPr>
          <w:rFonts w:ascii="Tahoma" w:hAnsi="Tahoma" w:cs="Tahoma"/>
          <w:noProof/>
          <w:sz w:val="22"/>
          <w:szCs w:val="22"/>
        </w:rPr>
        <w:tab/>
      </w:r>
      <w:r w:rsidRPr="005E5186">
        <w:rPr>
          <w:rFonts w:ascii="Tahoma" w:eastAsia="Calibri" w:hAnsi="Tahoma" w:cs="Tahoma"/>
          <w:sz w:val="22"/>
          <w:szCs w:val="22"/>
        </w:rPr>
        <w:fldChar w:fldCharType="begin">
          <w:ffData>
            <w:name w:val=""/>
            <w:enabled/>
            <w:calcOnExit w:val="0"/>
            <w:textInput>
              <w:default w:val="[Bude doplňeno zadavatelem před podpisem smlouvy]"/>
            </w:textInput>
          </w:ffData>
        </w:fldChar>
      </w:r>
      <w:r w:rsidRPr="005E5186">
        <w:rPr>
          <w:rFonts w:ascii="Tahoma" w:eastAsia="Calibri" w:hAnsi="Tahoma" w:cs="Tahoma"/>
          <w:sz w:val="22"/>
          <w:szCs w:val="22"/>
        </w:rPr>
        <w:instrText xml:space="preserve"> FORMTEXT </w:instrText>
      </w:r>
      <w:r w:rsidRPr="005E5186">
        <w:rPr>
          <w:rFonts w:ascii="Tahoma" w:eastAsia="Calibri" w:hAnsi="Tahoma" w:cs="Tahoma"/>
          <w:sz w:val="22"/>
          <w:szCs w:val="22"/>
        </w:rPr>
      </w:r>
      <w:r w:rsidRPr="005E5186">
        <w:rPr>
          <w:rFonts w:ascii="Tahoma" w:eastAsia="Calibri" w:hAnsi="Tahoma" w:cs="Tahoma"/>
          <w:sz w:val="22"/>
          <w:szCs w:val="22"/>
        </w:rPr>
        <w:fldChar w:fldCharType="separate"/>
      </w:r>
      <w:r w:rsidRPr="005E5186">
        <w:rPr>
          <w:rFonts w:ascii="Tahoma" w:eastAsia="Calibri" w:hAnsi="Tahoma" w:cs="Tahoma"/>
          <w:noProof/>
          <w:sz w:val="22"/>
          <w:szCs w:val="22"/>
        </w:rPr>
        <w:t>[Bude doplňeno zadavatelem před podpisem smlouvy]</w:t>
      </w:r>
      <w:r w:rsidRPr="005E5186">
        <w:rPr>
          <w:rFonts w:ascii="Tahoma" w:eastAsia="Calibri" w:hAnsi="Tahoma" w:cs="Tahoma"/>
          <w:sz w:val="22"/>
          <w:szCs w:val="22"/>
        </w:rPr>
        <w:fldChar w:fldCharType="end"/>
      </w:r>
      <w:r w:rsidRPr="005E5186">
        <w:rPr>
          <w:rFonts w:ascii="Tahoma" w:hAnsi="Tahoma" w:cs="Tahoma"/>
          <w:noProof/>
          <w:sz w:val="22"/>
          <w:szCs w:val="22"/>
        </w:rPr>
        <w:t xml:space="preserve"> </w:t>
      </w:r>
    </w:p>
    <w:p w14:paraId="5C7E6C26" w14:textId="77777777" w:rsidR="005E5186" w:rsidRPr="005E5186" w:rsidRDefault="005E5186" w:rsidP="005E5186">
      <w:pPr>
        <w:pStyle w:val="Bezmezer"/>
        <w:ind w:left="0"/>
        <w:rPr>
          <w:rFonts w:ascii="Tahoma" w:hAnsi="Tahoma" w:cs="Tahoma"/>
          <w:noProof/>
          <w:lang w:eastAsia="cs-CZ"/>
        </w:rPr>
      </w:pPr>
    </w:p>
    <w:p w14:paraId="7907C937"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a</w:t>
      </w:r>
    </w:p>
    <w:p w14:paraId="3ABF33E6" w14:textId="77777777" w:rsidR="005E5186" w:rsidRPr="005E5186" w:rsidRDefault="005E5186" w:rsidP="005E5186">
      <w:pPr>
        <w:pStyle w:val="Bezmezer"/>
        <w:ind w:left="2410" w:hanging="1701"/>
        <w:rPr>
          <w:rFonts w:ascii="Tahoma" w:hAnsi="Tahoma" w:cs="Tahoma"/>
          <w:noProof/>
          <w:lang w:eastAsia="cs-CZ"/>
        </w:rPr>
      </w:pPr>
    </w:p>
    <w:p w14:paraId="5436CE34" w14:textId="77777777" w:rsidR="005E5186" w:rsidRPr="005E5186" w:rsidRDefault="005E5186" w:rsidP="005E5186">
      <w:pPr>
        <w:rPr>
          <w:rFonts w:ascii="Tahoma" w:hAnsi="Tahoma" w:cs="Tahoma"/>
          <w:b/>
          <w:caps/>
          <w:noProof/>
          <w:sz w:val="22"/>
          <w:szCs w:val="22"/>
        </w:rPr>
      </w:pPr>
      <w:r w:rsidRPr="005E5186">
        <w:rPr>
          <w:rFonts w:ascii="Tahoma" w:hAnsi="Tahoma" w:cs="Tahoma"/>
          <w:b/>
          <w:caps/>
          <w:noProof/>
          <w:sz w:val="22"/>
          <w:szCs w:val="22"/>
        </w:rPr>
        <w:t>poskytovatel</w:t>
      </w:r>
    </w:p>
    <w:p w14:paraId="55917DF3" w14:textId="77777777" w:rsidR="005E5186" w:rsidRPr="005E5186" w:rsidRDefault="005E5186" w:rsidP="005E5186">
      <w:pPr>
        <w:rPr>
          <w:rFonts w:ascii="Tahoma" w:hAnsi="Tahoma" w:cs="Tahoma"/>
          <w:b/>
          <w:caps/>
          <w:noProof/>
          <w:sz w:val="22"/>
          <w:szCs w:val="22"/>
        </w:rPr>
      </w:pPr>
    </w:p>
    <w:p w14:paraId="4999C40B" w14:textId="77777777" w:rsidR="005E5186" w:rsidRPr="005E5186" w:rsidRDefault="005E5186" w:rsidP="005E5186">
      <w:pPr>
        <w:pStyle w:val="Bezmezer"/>
        <w:ind w:left="0"/>
        <w:rPr>
          <w:rFonts w:ascii="Tahoma" w:hAnsi="Tahoma" w:cs="Tahoma"/>
          <w:b/>
          <w:noProof/>
          <w:lang w:eastAsia="cs-CZ"/>
        </w:rPr>
      </w:pPr>
      <w:r w:rsidRPr="005E5186">
        <w:rPr>
          <w:rFonts w:ascii="Tahoma" w:hAnsi="Tahoma" w:cs="Tahoma"/>
          <w:b/>
          <w:noProof/>
          <w:lang w:eastAsia="cs-CZ"/>
        </w:rPr>
        <w:t>Název:</w:t>
      </w:r>
      <w:r w:rsidRPr="005E5186">
        <w:rPr>
          <w:rFonts w:ascii="Tahoma" w:hAnsi="Tahoma" w:cs="Tahoma"/>
          <w:b/>
          <w:noProof/>
          <w:lang w:eastAsia="cs-CZ"/>
        </w:rPr>
        <w:tab/>
      </w:r>
      <w:r w:rsidRPr="005E5186">
        <w:rPr>
          <w:rFonts w:ascii="Tahoma" w:hAnsi="Tahoma" w:cs="Tahoma"/>
          <w:b/>
          <w:noProof/>
          <w:lang w:eastAsia="cs-CZ"/>
        </w:rPr>
        <w:tab/>
      </w:r>
      <w:r w:rsidRPr="005E5186">
        <w:rPr>
          <w:rFonts w:ascii="Tahoma" w:hAnsi="Tahoma" w:cs="Tahoma"/>
          <w:b/>
          <w:noProof/>
          <w:lang w:eastAsia="cs-CZ"/>
        </w:rPr>
        <w:tab/>
      </w:r>
      <w:r w:rsidRPr="005E5186">
        <w:rPr>
          <w:rFonts w:ascii="Tahoma" w:hAnsi="Tahoma" w:cs="Tahoma"/>
          <w:b/>
          <w:noProof/>
          <w:lang w:eastAsia="cs-CZ"/>
        </w:rPr>
        <w:fldChar w:fldCharType="begin">
          <w:ffData>
            <w:name w:val="Text57"/>
            <w:enabled/>
            <w:calcOnExit w:val="0"/>
            <w:textInput>
              <w:default w:val="[DOPLŇTE]"/>
            </w:textInput>
          </w:ffData>
        </w:fldChar>
      </w:r>
      <w:bookmarkStart w:id="0" w:name="Text57"/>
      <w:r w:rsidRPr="005E5186">
        <w:rPr>
          <w:rFonts w:ascii="Tahoma" w:hAnsi="Tahoma" w:cs="Tahoma"/>
          <w:b/>
          <w:noProof/>
          <w:lang w:eastAsia="cs-CZ"/>
        </w:rPr>
        <w:instrText xml:space="preserve"> FORMTEXT </w:instrText>
      </w:r>
      <w:r w:rsidRPr="005E5186">
        <w:rPr>
          <w:rFonts w:ascii="Tahoma" w:hAnsi="Tahoma" w:cs="Tahoma"/>
          <w:b/>
          <w:noProof/>
          <w:lang w:eastAsia="cs-CZ"/>
        </w:rPr>
      </w:r>
      <w:r w:rsidRPr="005E5186">
        <w:rPr>
          <w:rFonts w:ascii="Tahoma" w:hAnsi="Tahoma" w:cs="Tahoma"/>
          <w:b/>
          <w:noProof/>
          <w:lang w:eastAsia="cs-CZ"/>
        </w:rPr>
        <w:fldChar w:fldCharType="separate"/>
      </w:r>
      <w:r w:rsidRPr="005E5186">
        <w:rPr>
          <w:rFonts w:ascii="Tahoma" w:hAnsi="Tahoma" w:cs="Tahoma"/>
          <w:b/>
          <w:noProof/>
          <w:lang w:eastAsia="cs-CZ"/>
        </w:rPr>
        <w:t>[DOPLŇTE]</w:t>
      </w:r>
      <w:r w:rsidRPr="005E5186">
        <w:rPr>
          <w:rFonts w:ascii="Tahoma" w:hAnsi="Tahoma" w:cs="Tahoma"/>
        </w:rPr>
        <w:fldChar w:fldCharType="end"/>
      </w:r>
      <w:bookmarkEnd w:id="0"/>
    </w:p>
    <w:p w14:paraId="2B02C200"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Sídlo:</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p w14:paraId="23D931F9"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Zápis v obchodním rejstříku:</w:t>
      </w:r>
      <w:r w:rsidRPr="005E5186">
        <w:rPr>
          <w:rFonts w:ascii="Tahoma" w:hAnsi="Tahoma" w:cs="Tahoma"/>
          <w:noProof/>
          <w:lang w:eastAsia="cs-CZ"/>
        </w:rPr>
        <w:tab/>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p w14:paraId="5E5EEB3B"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Statutární orgán:</w:t>
      </w:r>
      <w:r w:rsidRPr="005E5186">
        <w:rPr>
          <w:rFonts w:ascii="Tahoma" w:hAnsi="Tahoma" w:cs="Tahoma"/>
          <w:noProof/>
          <w:lang w:eastAsia="cs-CZ"/>
        </w:rPr>
        <w:tab/>
      </w:r>
      <w:r w:rsidRPr="005E5186">
        <w:rPr>
          <w:rFonts w:ascii="Tahoma" w:hAnsi="Tahoma" w:cs="Tahoma"/>
          <w:noProof/>
          <w:lang w:eastAsia="cs-CZ"/>
        </w:rPr>
        <w:tab/>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p w14:paraId="7A732519" w14:textId="77777777" w:rsidR="005E5186" w:rsidRPr="005E5186" w:rsidRDefault="005E5186" w:rsidP="005E5186">
      <w:pPr>
        <w:pStyle w:val="Bezmezer"/>
        <w:ind w:left="0"/>
        <w:rPr>
          <w:rFonts w:ascii="Tahoma" w:eastAsia="Calibri" w:hAnsi="Tahoma" w:cs="Tahoma"/>
        </w:rPr>
      </w:pPr>
      <w:r w:rsidRPr="005E5186">
        <w:rPr>
          <w:rFonts w:ascii="Tahoma" w:hAnsi="Tahoma" w:cs="Tahoma"/>
          <w:noProof/>
          <w:lang w:eastAsia="cs-CZ"/>
        </w:rPr>
        <w:t>IČ:</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p w14:paraId="2E633B26"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DIČ:</w:t>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hAnsi="Tahoma" w:cs="Tahoma"/>
          <w:noProof/>
          <w:lang w:eastAsia="cs-CZ"/>
        </w:rPr>
        <w:tab/>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p w14:paraId="2FE0FF71" w14:textId="77777777" w:rsidR="005E5186" w:rsidRPr="005E5186" w:rsidRDefault="005E5186" w:rsidP="005E5186">
      <w:pPr>
        <w:pStyle w:val="Bezmezer"/>
        <w:ind w:left="0"/>
        <w:rPr>
          <w:rFonts w:ascii="Tahoma" w:hAnsi="Tahoma" w:cs="Tahoma"/>
          <w:noProof/>
          <w:lang w:eastAsia="cs-CZ"/>
        </w:rPr>
      </w:pPr>
      <w:r w:rsidRPr="005E5186">
        <w:rPr>
          <w:rFonts w:ascii="Tahoma" w:hAnsi="Tahoma" w:cs="Tahoma"/>
          <w:noProof/>
          <w:lang w:eastAsia="cs-CZ"/>
        </w:rPr>
        <w:t>Bankovní spojení:</w:t>
      </w:r>
      <w:r w:rsidRPr="005E5186">
        <w:rPr>
          <w:rFonts w:ascii="Tahoma" w:hAnsi="Tahoma" w:cs="Tahoma"/>
          <w:noProof/>
          <w:lang w:eastAsia="cs-CZ"/>
        </w:rPr>
        <w:tab/>
      </w:r>
      <w:r w:rsidRPr="005E5186">
        <w:rPr>
          <w:rFonts w:ascii="Tahoma" w:hAnsi="Tahoma" w:cs="Tahoma"/>
          <w:noProof/>
          <w:lang w:eastAsia="cs-CZ"/>
        </w:rPr>
        <w:tab/>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r w:rsidRPr="005E5186">
        <w:rPr>
          <w:rFonts w:ascii="Tahoma" w:hAnsi="Tahoma" w:cs="Tahoma"/>
          <w:noProof/>
          <w:lang w:eastAsia="cs-CZ"/>
        </w:rPr>
        <w:t>.</w:t>
      </w:r>
    </w:p>
    <w:p w14:paraId="65B45556" w14:textId="77777777" w:rsidR="005E5186" w:rsidRPr="005E5186" w:rsidRDefault="005E5186" w:rsidP="005E5186">
      <w:pPr>
        <w:pStyle w:val="Bezmezer"/>
        <w:ind w:left="0"/>
        <w:rPr>
          <w:rFonts w:ascii="Tahoma" w:eastAsia="Calibri" w:hAnsi="Tahoma" w:cs="Tahoma"/>
        </w:rPr>
      </w:pPr>
      <w:r w:rsidRPr="005E5186">
        <w:rPr>
          <w:rFonts w:ascii="Tahoma" w:hAnsi="Tahoma" w:cs="Tahoma"/>
          <w:noProof/>
          <w:lang w:eastAsia="cs-CZ"/>
        </w:rPr>
        <w:t>Kontaktní osoby:</w:t>
      </w:r>
      <w:r w:rsidRPr="005E5186">
        <w:rPr>
          <w:rFonts w:ascii="Tahoma" w:hAnsi="Tahoma" w:cs="Tahoma"/>
          <w:noProof/>
          <w:lang w:eastAsia="cs-CZ"/>
        </w:rPr>
        <w:tab/>
      </w:r>
      <w:r w:rsidRPr="005E5186">
        <w:rPr>
          <w:rFonts w:ascii="Tahoma" w:hAnsi="Tahoma" w:cs="Tahoma"/>
          <w:noProof/>
          <w:lang w:eastAsia="cs-CZ"/>
        </w:rPr>
        <w:tab/>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r w:rsidRPr="005E5186">
        <w:rPr>
          <w:rFonts w:ascii="Tahoma" w:hAnsi="Tahoma" w:cs="Tahoma"/>
          <w:noProof/>
          <w:lang w:eastAsia="cs-CZ"/>
        </w:rPr>
        <w:t xml:space="preserve">, tel. č: </w:t>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r w:rsidRPr="005E5186">
        <w:rPr>
          <w:rFonts w:ascii="Tahoma" w:hAnsi="Tahoma" w:cs="Tahoma"/>
          <w:noProof/>
          <w:lang w:eastAsia="cs-CZ"/>
        </w:rPr>
        <w:t xml:space="preserve">, email: </w:t>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r w:rsidRPr="005E5186">
        <w:rPr>
          <w:rFonts w:ascii="Tahoma" w:eastAsia="Calibri" w:hAnsi="Tahoma" w:cs="Tahoma"/>
        </w:rPr>
        <w:t xml:space="preserve"> </w:t>
      </w:r>
    </w:p>
    <w:p w14:paraId="523AA26D" w14:textId="77777777" w:rsidR="005E5186" w:rsidRPr="005E5186" w:rsidRDefault="005E5186" w:rsidP="005E5186">
      <w:pPr>
        <w:pStyle w:val="Bezmezer"/>
        <w:ind w:left="2835"/>
        <w:rPr>
          <w:rFonts w:ascii="Tahoma" w:hAnsi="Tahoma" w:cs="Tahoma"/>
          <w:noProof/>
          <w:lang w:eastAsia="cs-CZ"/>
        </w:rPr>
      </w:pP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r w:rsidRPr="005E5186">
        <w:rPr>
          <w:rFonts w:ascii="Tahoma" w:hAnsi="Tahoma" w:cs="Tahoma"/>
          <w:noProof/>
          <w:lang w:eastAsia="cs-CZ"/>
        </w:rPr>
        <w:t xml:space="preserve">, tel. č: </w:t>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r w:rsidRPr="005E5186">
        <w:rPr>
          <w:rFonts w:ascii="Tahoma" w:hAnsi="Tahoma" w:cs="Tahoma"/>
          <w:noProof/>
          <w:lang w:eastAsia="cs-CZ"/>
        </w:rPr>
        <w:t xml:space="preserve">, email: </w:t>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p w14:paraId="2E7615CD" w14:textId="77777777" w:rsidR="005E5186" w:rsidRPr="005E5186" w:rsidRDefault="005E5186" w:rsidP="005E5186">
      <w:pPr>
        <w:shd w:val="clear" w:color="auto" w:fill="FFFFFF"/>
        <w:rPr>
          <w:rFonts w:ascii="Tahoma" w:hAnsi="Tahoma" w:cs="Tahoma"/>
          <w:noProof/>
        </w:rPr>
      </w:pPr>
      <w:r w:rsidRPr="005E5186">
        <w:rPr>
          <w:rFonts w:ascii="Tahoma" w:hAnsi="Tahoma" w:cs="Tahoma"/>
          <w:noProof/>
        </w:rPr>
        <w:t xml:space="preserve"> </w:t>
      </w:r>
    </w:p>
    <w:p w14:paraId="032F2A06" w14:textId="77777777" w:rsidR="005E5186" w:rsidRPr="005E5186" w:rsidRDefault="005E5186" w:rsidP="005E5186">
      <w:pPr>
        <w:shd w:val="clear" w:color="auto" w:fill="FFFFFF"/>
        <w:rPr>
          <w:rFonts w:ascii="Tahoma" w:hAnsi="Tahoma" w:cs="Tahoma"/>
          <w:b/>
          <w:bCs/>
          <w:spacing w:val="-6"/>
          <w:sz w:val="22"/>
          <w:szCs w:val="22"/>
        </w:rPr>
      </w:pPr>
      <w:r w:rsidRPr="005E5186">
        <w:rPr>
          <w:rFonts w:ascii="Tahoma" w:hAnsi="Tahoma" w:cs="Tahoma"/>
          <w:b/>
          <w:noProof/>
          <w:sz w:val="22"/>
          <w:szCs w:val="22"/>
        </w:rPr>
        <w:t>(dále též jako „smluvní strany“)</w:t>
      </w:r>
    </w:p>
    <w:p w14:paraId="436BE5C5" w14:textId="77777777" w:rsidR="005E5186" w:rsidRPr="005E5186" w:rsidRDefault="005E5186" w:rsidP="005E5186">
      <w:pPr>
        <w:widowControl/>
        <w:autoSpaceDE/>
        <w:adjustRightInd/>
        <w:rPr>
          <w:rFonts w:ascii="Tahoma" w:hAnsi="Tahoma" w:cs="Tahoma"/>
          <w:b/>
          <w:bCs/>
          <w:caps/>
          <w:spacing w:val="-6"/>
          <w:sz w:val="22"/>
          <w:szCs w:val="22"/>
        </w:rPr>
      </w:pPr>
    </w:p>
    <w:p w14:paraId="1D5A9C40" w14:textId="77777777" w:rsidR="005E5186" w:rsidRPr="005E5186" w:rsidRDefault="005E5186" w:rsidP="005E5186">
      <w:pPr>
        <w:widowControl/>
        <w:autoSpaceDE/>
        <w:adjustRightInd/>
        <w:rPr>
          <w:rFonts w:ascii="Tahoma" w:hAnsi="Tahoma" w:cs="Tahoma"/>
          <w:b/>
          <w:bCs/>
          <w:caps/>
          <w:spacing w:val="-6"/>
          <w:sz w:val="22"/>
          <w:szCs w:val="22"/>
        </w:rPr>
      </w:pPr>
      <w:r w:rsidRPr="005E5186">
        <w:rPr>
          <w:rFonts w:ascii="Tahoma" w:hAnsi="Tahoma" w:cs="Tahoma"/>
          <w:b/>
          <w:bCs/>
          <w:caps/>
          <w:spacing w:val="-6"/>
          <w:sz w:val="22"/>
          <w:szCs w:val="22"/>
        </w:rPr>
        <w:br w:type="page"/>
      </w:r>
    </w:p>
    <w:p w14:paraId="3828FA06" w14:textId="77777777" w:rsidR="005E5186" w:rsidRPr="005E5186" w:rsidRDefault="005E5186" w:rsidP="005E5186">
      <w:pPr>
        <w:pStyle w:val="Odstavecseseznamem"/>
        <w:numPr>
          <w:ilvl w:val="0"/>
          <w:numId w:val="1"/>
        </w:numPr>
        <w:shd w:val="clear" w:color="auto" w:fill="FFFFFF"/>
        <w:ind w:left="709" w:hanging="349"/>
        <w:jc w:val="center"/>
        <w:rPr>
          <w:rFonts w:ascii="Tahoma" w:hAnsi="Tahoma" w:cs="Tahoma"/>
          <w:caps/>
          <w:sz w:val="22"/>
          <w:szCs w:val="22"/>
        </w:rPr>
      </w:pPr>
      <w:r w:rsidRPr="005E5186">
        <w:rPr>
          <w:rFonts w:ascii="Tahoma" w:hAnsi="Tahoma" w:cs="Tahoma"/>
          <w:b/>
          <w:bCs/>
          <w:caps/>
          <w:spacing w:val="-6"/>
          <w:sz w:val="22"/>
          <w:szCs w:val="22"/>
        </w:rPr>
        <w:lastRenderedPageBreak/>
        <w:t>Účel smlouvy</w:t>
      </w:r>
    </w:p>
    <w:p w14:paraId="170C898E" w14:textId="77777777" w:rsidR="005E5186" w:rsidRPr="005E5186" w:rsidRDefault="005E5186" w:rsidP="005E5186">
      <w:pPr>
        <w:numPr>
          <w:ilvl w:val="0"/>
          <w:numId w:val="2"/>
        </w:numPr>
        <w:shd w:val="clear" w:color="auto" w:fill="FFFFFF"/>
        <w:tabs>
          <w:tab w:val="left" w:pos="426"/>
          <w:tab w:val="left" w:pos="4320"/>
        </w:tabs>
        <w:spacing w:before="120" w:line="264" w:lineRule="exact"/>
        <w:ind w:left="426" w:hanging="426"/>
        <w:jc w:val="both"/>
        <w:rPr>
          <w:rFonts w:ascii="Tahoma" w:hAnsi="Tahoma" w:cs="Tahoma"/>
          <w:b/>
          <w:bCs/>
          <w:spacing w:val="-6"/>
          <w:sz w:val="22"/>
          <w:szCs w:val="22"/>
        </w:rPr>
      </w:pPr>
      <w:r w:rsidRPr="005E5186">
        <w:rPr>
          <w:rFonts w:ascii="Tahoma" w:hAnsi="Tahoma" w:cs="Tahoma"/>
          <w:spacing w:val="3"/>
          <w:sz w:val="22"/>
          <w:szCs w:val="22"/>
        </w:rPr>
        <w:t xml:space="preserve">Účelem této smlouvy je stanovení podmínek pro zajištění mobilních telekomunikačních služeb poskytovatelem objednateli, přičemž mobilními telekomunikačními službami se pro účely této smlouvy rozumí poskytování mobilních hlasových, SMS, MMS a datových služeb </w:t>
      </w:r>
      <w:r w:rsidRPr="005E5186">
        <w:rPr>
          <w:rFonts w:ascii="Tahoma" w:hAnsi="Tahoma" w:cs="Tahoma"/>
          <w:sz w:val="22"/>
          <w:szCs w:val="22"/>
        </w:rPr>
        <w:t xml:space="preserve">za podmínek stanovených touto smlouvou a její přílohou </w:t>
      </w:r>
      <w:r>
        <w:rPr>
          <w:rFonts w:ascii="Tahoma" w:hAnsi="Tahoma" w:cs="Tahoma"/>
          <w:sz w:val="22"/>
          <w:szCs w:val="22"/>
        </w:rPr>
        <w:t xml:space="preserve">č. 1 </w:t>
      </w:r>
      <w:r w:rsidRPr="005E5186">
        <w:rPr>
          <w:rFonts w:ascii="Tahoma" w:hAnsi="Tahoma" w:cs="Tahoma"/>
          <w:sz w:val="22"/>
          <w:szCs w:val="22"/>
        </w:rPr>
        <w:t>(dále jen „služby“)</w:t>
      </w:r>
      <w:r w:rsidRPr="005E5186">
        <w:rPr>
          <w:rFonts w:ascii="Tahoma" w:hAnsi="Tahoma" w:cs="Tahoma"/>
          <w:spacing w:val="3"/>
          <w:sz w:val="22"/>
          <w:szCs w:val="22"/>
        </w:rPr>
        <w:t xml:space="preserve">. </w:t>
      </w:r>
    </w:p>
    <w:p w14:paraId="5705CA1A" w14:textId="77777777" w:rsidR="005E5186" w:rsidRPr="005E5186" w:rsidRDefault="005E5186" w:rsidP="005E5186">
      <w:pPr>
        <w:shd w:val="clear" w:color="auto" w:fill="FFFFFF"/>
        <w:tabs>
          <w:tab w:val="left" w:pos="0"/>
        </w:tabs>
        <w:spacing w:line="264" w:lineRule="exact"/>
        <w:jc w:val="center"/>
        <w:rPr>
          <w:rFonts w:ascii="Tahoma" w:hAnsi="Tahoma" w:cs="Tahoma"/>
          <w:b/>
          <w:spacing w:val="3"/>
          <w:sz w:val="22"/>
          <w:szCs w:val="22"/>
        </w:rPr>
      </w:pPr>
    </w:p>
    <w:p w14:paraId="14272628" w14:textId="77777777" w:rsidR="005E5186" w:rsidRPr="005E5186" w:rsidRDefault="005E5186" w:rsidP="005E5186">
      <w:pPr>
        <w:shd w:val="clear" w:color="auto" w:fill="FFFFFF"/>
        <w:tabs>
          <w:tab w:val="left" w:pos="0"/>
        </w:tabs>
        <w:spacing w:line="264" w:lineRule="exact"/>
        <w:jc w:val="center"/>
        <w:rPr>
          <w:rFonts w:ascii="Tahoma" w:hAnsi="Tahoma" w:cs="Tahoma"/>
          <w:b/>
          <w:spacing w:val="3"/>
          <w:sz w:val="22"/>
          <w:szCs w:val="22"/>
        </w:rPr>
      </w:pPr>
    </w:p>
    <w:p w14:paraId="3CEF96C9" w14:textId="77777777" w:rsidR="005E5186" w:rsidRPr="005E5186" w:rsidRDefault="005E5186" w:rsidP="005E5186">
      <w:pPr>
        <w:pStyle w:val="Odstavecseseznamem"/>
        <w:numPr>
          <w:ilvl w:val="0"/>
          <w:numId w:val="1"/>
        </w:numPr>
        <w:shd w:val="clear" w:color="auto" w:fill="FFFFFF"/>
        <w:tabs>
          <w:tab w:val="left" w:pos="0"/>
        </w:tabs>
        <w:spacing w:line="264" w:lineRule="exact"/>
        <w:ind w:left="850" w:hanging="493"/>
        <w:jc w:val="center"/>
        <w:rPr>
          <w:rFonts w:ascii="Tahoma" w:hAnsi="Tahoma" w:cs="Tahoma"/>
          <w:b/>
          <w:spacing w:val="3"/>
          <w:sz w:val="22"/>
          <w:szCs w:val="22"/>
        </w:rPr>
      </w:pPr>
      <w:r w:rsidRPr="005E5186">
        <w:rPr>
          <w:rFonts w:ascii="Tahoma" w:hAnsi="Tahoma" w:cs="Tahoma"/>
          <w:b/>
          <w:caps/>
          <w:spacing w:val="3"/>
          <w:sz w:val="22"/>
          <w:szCs w:val="22"/>
        </w:rPr>
        <w:t>předmět smlouvy</w:t>
      </w:r>
    </w:p>
    <w:p w14:paraId="4E787715" w14:textId="77777777" w:rsidR="005E5186" w:rsidRPr="005E5186" w:rsidRDefault="005E5186" w:rsidP="005E5186">
      <w:pPr>
        <w:pStyle w:val="Odstavecseseznamem"/>
        <w:numPr>
          <w:ilvl w:val="0"/>
          <w:numId w:val="3"/>
        </w:numPr>
        <w:shd w:val="clear" w:color="auto" w:fill="FFFFFF"/>
        <w:tabs>
          <w:tab w:val="left" w:pos="0"/>
        </w:tabs>
        <w:spacing w:before="120" w:line="264" w:lineRule="exact"/>
        <w:ind w:left="426" w:hanging="426"/>
        <w:jc w:val="both"/>
        <w:rPr>
          <w:rFonts w:ascii="Tahoma" w:hAnsi="Tahoma" w:cs="Tahoma"/>
          <w:spacing w:val="3"/>
          <w:sz w:val="22"/>
          <w:szCs w:val="22"/>
        </w:rPr>
      </w:pPr>
      <w:r w:rsidRPr="005E5186">
        <w:rPr>
          <w:rFonts w:ascii="Tahoma" w:hAnsi="Tahoma" w:cs="Tahoma"/>
          <w:spacing w:val="3"/>
          <w:sz w:val="22"/>
          <w:szCs w:val="22"/>
        </w:rPr>
        <w:t>Poskytovatel se zavazuje, že bude objednateli na základě této smlouvy poskytovat služby a objednatel se zavazuje zaplatit za řádně poskytnuté služby sjednanou cenu.</w:t>
      </w:r>
    </w:p>
    <w:p w14:paraId="7E7D4734" w14:textId="6FA1E1B8" w:rsidR="005E5186" w:rsidRPr="005E5186" w:rsidRDefault="005E5186" w:rsidP="005E5186">
      <w:pPr>
        <w:pStyle w:val="Odstavecseseznamem"/>
        <w:numPr>
          <w:ilvl w:val="0"/>
          <w:numId w:val="3"/>
        </w:numPr>
        <w:shd w:val="clear" w:color="auto" w:fill="FFFFFF"/>
        <w:tabs>
          <w:tab w:val="left" w:pos="0"/>
        </w:tabs>
        <w:spacing w:before="120" w:line="264" w:lineRule="exact"/>
        <w:ind w:left="426" w:hanging="426"/>
        <w:jc w:val="both"/>
        <w:rPr>
          <w:rFonts w:ascii="Tahoma" w:hAnsi="Tahoma" w:cs="Tahoma"/>
          <w:b/>
          <w:spacing w:val="3"/>
          <w:sz w:val="22"/>
          <w:szCs w:val="22"/>
        </w:rPr>
      </w:pPr>
      <w:r w:rsidRPr="005E5186">
        <w:rPr>
          <w:rFonts w:ascii="Tahoma" w:hAnsi="Tahoma" w:cs="Tahoma"/>
          <w:spacing w:val="3"/>
          <w:sz w:val="22"/>
          <w:szCs w:val="22"/>
        </w:rPr>
        <w:t xml:space="preserve">Službami se rozumí </w:t>
      </w:r>
      <w:r w:rsidRPr="005E5186">
        <w:rPr>
          <w:rFonts w:ascii="Tahoma" w:hAnsi="Tahoma" w:cs="Tahoma"/>
          <w:sz w:val="22"/>
          <w:szCs w:val="22"/>
        </w:rPr>
        <w:t>mobilní hlasové, SMS a MMS služby, datové služby z mobilních zařízení zadavatele, tj. internetové připojení do mobilních telefonů a internetové připojení k</w:t>
      </w:r>
      <w:r w:rsidR="009859D6">
        <w:rPr>
          <w:rFonts w:ascii="Tahoma" w:hAnsi="Tahoma" w:cs="Tahoma"/>
          <w:sz w:val="22"/>
          <w:szCs w:val="22"/>
        </w:rPr>
        <w:t> </w:t>
      </w:r>
      <w:r w:rsidRPr="005E5186">
        <w:rPr>
          <w:rFonts w:ascii="Tahoma" w:hAnsi="Tahoma" w:cs="Tahoma"/>
          <w:sz w:val="22"/>
          <w:szCs w:val="22"/>
        </w:rPr>
        <w:t>notebookům, tabletům a jiným zařízením, a s tím související dodávky SIM karet</w:t>
      </w:r>
      <w:r w:rsidRPr="005E5186">
        <w:rPr>
          <w:rFonts w:ascii="Tahoma" w:hAnsi="Tahoma" w:cs="Tahoma"/>
          <w:b/>
          <w:spacing w:val="3"/>
          <w:sz w:val="22"/>
          <w:szCs w:val="22"/>
        </w:rPr>
        <w:t>.</w:t>
      </w:r>
    </w:p>
    <w:p w14:paraId="27218948" w14:textId="77777777" w:rsidR="005E5186" w:rsidRPr="005E5186" w:rsidRDefault="005E5186" w:rsidP="005E5186">
      <w:pPr>
        <w:pStyle w:val="Odstavecseseznamem"/>
        <w:numPr>
          <w:ilvl w:val="0"/>
          <w:numId w:val="3"/>
        </w:numPr>
        <w:shd w:val="clear" w:color="auto" w:fill="FFFFFF"/>
        <w:tabs>
          <w:tab w:val="left" w:pos="0"/>
        </w:tabs>
        <w:spacing w:before="120" w:line="264" w:lineRule="exact"/>
        <w:ind w:left="426" w:hanging="426"/>
        <w:jc w:val="both"/>
        <w:rPr>
          <w:rFonts w:ascii="Tahoma" w:hAnsi="Tahoma" w:cs="Tahoma"/>
          <w:spacing w:val="3"/>
          <w:sz w:val="22"/>
          <w:szCs w:val="22"/>
        </w:rPr>
      </w:pPr>
      <w:r w:rsidRPr="005E5186">
        <w:rPr>
          <w:rFonts w:ascii="Tahoma" w:hAnsi="Tahoma" w:cs="Tahoma"/>
          <w:sz w:val="22"/>
          <w:szCs w:val="22"/>
        </w:rPr>
        <w:t>Součástí plnění poskytovatele je dále:</w:t>
      </w:r>
    </w:p>
    <w:p w14:paraId="4C9C5E81" w14:textId="77777777" w:rsidR="005E5186" w:rsidRPr="005E5186" w:rsidRDefault="005E5186" w:rsidP="005E5186">
      <w:pPr>
        <w:pStyle w:val="Odstavecseseznamem"/>
        <w:numPr>
          <w:ilvl w:val="0"/>
          <w:numId w:val="4"/>
        </w:numPr>
        <w:shd w:val="clear" w:color="auto" w:fill="FFFFFF"/>
        <w:tabs>
          <w:tab w:val="left" w:pos="0"/>
        </w:tabs>
        <w:spacing w:before="120" w:line="264" w:lineRule="exact"/>
        <w:jc w:val="both"/>
        <w:rPr>
          <w:rFonts w:ascii="Tahoma" w:hAnsi="Tahoma" w:cs="Tahoma"/>
          <w:spacing w:val="3"/>
          <w:sz w:val="22"/>
          <w:szCs w:val="22"/>
        </w:rPr>
      </w:pPr>
      <w:r w:rsidRPr="005E5186">
        <w:rPr>
          <w:rFonts w:ascii="Tahoma" w:hAnsi="Tahoma" w:cs="Tahoma"/>
          <w:sz w:val="22"/>
          <w:szCs w:val="22"/>
        </w:rPr>
        <w:t>zabezpečené poskytování elektronického výpisu volání a nákladů ve strojově zpracovatelném formátu například XML, XLS, CSV nebo jiném, minimálně v rozsahu:</w:t>
      </w:r>
    </w:p>
    <w:p w14:paraId="25E2626B" w14:textId="77777777" w:rsidR="005E5186" w:rsidRPr="005E5186" w:rsidRDefault="005E5186" w:rsidP="005E5186">
      <w:pPr>
        <w:pStyle w:val="Odstavecseseznamem"/>
        <w:numPr>
          <w:ilvl w:val="0"/>
          <w:numId w:val="5"/>
        </w:numPr>
        <w:tabs>
          <w:tab w:val="left" w:pos="1560"/>
        </w:tabs>
        <w:spacing w:before="120"/>
        <w:ind w:left="1560" w:hanging="426"/>
        <w:jc w:val="both"/>
        <w:rPr>
          <w:rFonts w:ascii="Tahoma" w:hAnsi="Tahoma" w:cs="Tahoma"/>
          <w:sz w:val="22"/>
          <w:szCs w:val="22"/>
        </w:rPr>
      </w:pPr>
      <w:r w:rsidRPr="005E5186">
        <w:rPr>
          <w:rFonts w:ascii="Tahoma" w:hAnsi="Tahoma" w:cs="Tahoma"/>
          <w:sz w:val="22"/>
          <w:szCs w:val="22"/>
        </w:rPr>
        <w:t>souhrnný rozpis jednotlivých položek z platebních dokladů po jednotlivých účastnických číslech;</w:t>
      </w:r>
    </w:p>
    <w:p w14:paraId="78E65765" w14:textId="5CD0CBDA" w:rsidR="005E5186" w:rsidRPr="005E5186" w:rsidRDefault="005E5186" w:rsidP="005E5186">
      <w:pPr>
        <w:pStyle w:val="Odstavecseseznamem"/>
        <w:numPr>
          <w:ilvl w:val="0"/>
          <w:numId w:val="5"/>
        </w:numPr>
        <w:shd w:val="clear" w:color="auto" w:fill="FFFFFF"/>
        <w:tabs>
          <w:tab w:val="left" w:pos="0"/>
          <w:tab w:val="left" w:pos="1560"/>
        </w:tabs>
        <w:spacing w:before="120" w:line="264" w:lineRule="exact"/>
        <w:ind w:left="1560" w:hanging="426"/>
        <w:jc w:val="both"/>
        <w:rPr>
          <w:rFonts w:ascii="Tahoma" w:hAnsi="Tahoma" w:cs="Tahoma"/>
          <w:spacing w:val="3"/>
          <w:sz w:val="22"/>
          <w:szCs w:val="22"/>
        </w:rPr>
      </w:pPr>
      <w:r w:rsidRPr="005E5186">
        <w:rPr>
          <w:rFonts w:ascii="Tahoma" w:hAnsi="Tahoma" w:cs="Tahoma"/>
          <w:sz w:val="22"/>
          <w:szCs w:val="22"/>
        </w:rPr>
        <w:t>podrobný výpis uskutečněných služeb a hovorů obsahující minimálně telefonní číslo, ze kterého bylo spojení uskutečněno, datum a čas spojení, označení typu služby a směru spojení, volané číslo, skutečnou délku spojení (minuty, sekundy) nebo počet jednotek (ks zpráv, kB), a účto</w:t>
      </w:r>
      <w:r w:rsidR="00C42845">
        <w:rPr>
          <w:rFonts w:ascii="Tahoma" w:hAnsi="Tahoma" w:cs="Tahoma"/>
          <w:sz w:val="22"/>
          <w:szCs w:val="22"/>
        </w:rPr>
        <w:t xml:space="preserve">vanou cenu spojení nebo služby </w:t>
      </w:r>
    </w:p>
    <w:p w14:paraId="37B3A432" w14:textId="77777777" w:rsidR="005E5186" w:rsidRPr="005E5186" w:rsidRDefault="005E5186" w:rsidP="005E5186">
      <w:pPr>
        <w:pStyle w:val="Odstavecseseznamem"/>
        <w:numPr>
          <w:ilvl w:val="0"/>
          <w:numId w:val="4"/>
        </w:numPr>
        <w:shd w:val="clear" w:color="auto" w:fill="FFFFFF"/>
        <w:tabs>
          <w:tab w:val="left" w:pos="0"/>
          <w:tab w:val="left" w:pos="1560"/>
        </w:tabs>
        <w:spacing w:before="120" w:line="264" w:lineRule="exact"/>
        <w:jc w:val="both"/>
        <w:rPr>
          <w:rFonts w:ascii="Tahoma" w:hAnsi="Tahoma" w:cs="Tahoma"/>
          <w:spacing w:val="3"/>
          <w:sz w:val="22"/>
          <w:szCs w:val="22"/>
        </w:rPr>
      </w:pPr>
      <w:r w:rsidRPr="005E5186">
        <w:rPr>
          <w:rFonts w:ascii="Tahoma" w:hAnsi="Tahoma" w:cs="Tahoma"/>
          <w:sz w:val="22"/>
          <w:szCs w:val="22"/>
        </w:rPr>
        <w:t>permanentní (24 hodin denně, 7 dní v týdnu) přístup pro pověřené pracovníky objednatele na hlasovou a/nebo webovou službu nastavování, aktivace a deaktivace jednotlivých služeb, zejména mobilních, jako například roaming, nové SIM a podobně.</w:t>
      </w:r>
    </w:p>
    <w:p w14:paraId="01AED83A" w14:textId="77777777" w:rsidR="005E5186" w:rsidRPr="005E5186" w:rsidRDefault="005E5186" w:rsidP="005E5186">
      <w:pPr>
        <w:pStyle w:val="Odstavecseseznamem"/>
        <w:numPr>
          <w:ilvl w:val="0"/>
          <w:numId w:val="3"/>
        </w:numPr>
        <w:shd w:val="clear" w:color="auto" w:fill="FFFFFF"/>
        <w:tabs>
          <w:tab w:val="left" w:pos="0"/>
        </w:tabs>
        <w:spacing w:before="120" w:line="264" w:lineRule="exact"/>
        <w:ind w:left="426" w:hanging="426"/>
        <w:jc w:val="both"/>
        <w:rPr>
          <w:rFonts w:ascii="Tahoma" w:hAnsi="Tahoma" w:cs="Tahoma"/>
          <w:spacing w:val="3"/>
          <w:sz w:val="22"/>
          <w:szCs w:val="22"/>
        </w:rPr>
      </w:pPr>
      <w:r w:rsidRPr="005E5186">
        <w:rPr>
          <w:rFonts w:ascii="Tahoma" w:hAnsi="Tahoma" w:cs="Tahoma"/>
          <w:sz w:val="22"/>
          <w:szCs w:val="22"/>
        </w:rPr>
        <w:t>Součástí plnění poskytovatele budou i dodávky a služby, o kterých, ač nejsou v této smlouvě výslovně uvedeny, je poskytovateli známo, nebo by s ohledem na jeho odbornost mělo být známo, že jejich provedení je pro splnění účelu této smlouvy nezbytné.</w:t>
      </w:r>
    </w:p>
    <w:p w14:paraId="2BA9D62E" w14:textId="77777777" w:rsidR="005E5186" w:rsidRPr="005E5186" w:rsidRDefault="005E5186" w:rsidP="005E5186">
      <w:pPr>
        <w:pStyle w:val="Odstavecseseznamem"/>
        <w:numPr>
          <w:ilvl w:val="0"/>
          <w:numId w:val="3"/>
        </w:numPr>
        <w:shd w:val="clear" w:color="auto" w:fill="FFFFFF"/>
        <w:tabs>
          <w:tab w:val="left" w:pos="0"/>
        </w:tabs>
        <w:spacing w:before="120" w:line="264" w:lineRule="exact"/>
        <w:ind w:left="425" w:hanging="425"/>
        <w:jc w:val="both"/>
        <w:rPr>
          <w:rFonts w:ascii="Tahoma" w:hAnsi="Tahoma" w:cs="Tahoma"/>
          <w:spacing w:val="3"/>
          <w:sz w:val="22"/>
          <w:szCs w:val="22"/>
        </w:rPr>
      </w:pPr>
      <w:r w:rsidRPr="005E5186">
        <w:rPr>
          <w:rFonts w:ascii="Tahoma" w:hAnsi="Tahoma" w:cs="Tahoma"/>
          <w:sz w:val="22"/>
          <w:szCs w:val="22"/>
        </w:rPr>
        <w:t>Objednatel se touto smlouvou nezavazuje k odběru jakékoliv výše minimálního měsíčního plnění.</w:t>
      </w:r>
    </w:p>
    <w:p w14:paraId="2D8A6387" w14:textId="77777777" w:rsidR="005E5186" w:rsidRPr="005E5186" w:rsidRDefault="005E5186" w:rsidP="005E5186">
      <w:pPr>
        <w:shd w:val="clear" w:color="auto" w:fill="FFFFFF"/>
        <w:tabs>
          <w:tab w:val="left" w:pos="0"/>
        </w:tabs>
        <w:spacing w:line="264" w:lineRule="exact"/>
        <w:jc w:val="both"/>
        <w:rPr>
          <w:rFonts w:ascii="Tahoma" w:hAnsi="Tahoma" w:cs="Tahoma"/>
          <w:spacing w:val="3"/>
          <w:sz w:val="22"/>
          <w:szCs w:val="22"/>
        </w:rPr>
      </w:pPr>
    </w:p>
    <w:p w14:paraId="31190118" w14:textId="77777777" w:rsidR="005E5186" w:rsidRPr="005E5186" w:rsidRDefault="005E5186" w:rsidP="00FA14D6">
      <w:pPr>
        <w:pStyle w:val="Odstavecseseznamem"/>
        <w:numPr>
          <w:ilvl w:val="0"/>
          <w:numId w:val="1"/>
        </w:numPr>
        <w:shd w:val="clear" w:color="auto" w:fill="FFFFFF"/>
        <w:tabs>
          <w:tab w:val="left" w:pos="0"/>
        </w:tabs>
        <w:spacing w:line="264" w:lineRule="exact"/>
        <w:ind w:left="993" w:firstLine="2181"/>
        <w:jc w:val="both"/>
        <w:rPr>
          <w:rFonts w:ascii="Tahoma" w:hAnsi="Tahoma" w:cs="Tahoma"/>
          <w:b/>
          <w:spacing w:val="3"/>
          <w:sz w:val="22"/>
          <w:szCs w:val="22"/>
        </w:rPr>
      </w:pPr>
      <w:r w:rsidRPr="005E5186">
        <w:rPr>
          <w:rFonts w:ascii="Tahoma" w:hAnsi="Tahoma" w:cs="Tahoma"/>
          <w:b/>
          <w:caps/>
          <w:spacing w:val="3"/>
          <w:sz w:val="22"/>
          <w:szCs w:val="22"/>
        </w:rPr>
        <w:t>doba a místo plnění</w:t>
      </w:r>
    </w:p>
    <w:p w14:paraId="274BC166" w14:textId="77777777" w:rsidR="005E5186" w:rsidRPr="005E5186" w:rsidRDefault="005E5186" w:rsidP="005E5186">
      <w:pPr>
        <w:pStyle w:val="Odstavecseseznamem"/>
        <w:numPr>
          <w:ilvl w:val="0"/>
          <w:numId w:val="6"/>
        </w:numPr>
        <w:shd w:val="clear" w:color="auto" w:fill="FFFFFF"/>
        <w:tabs>
          <w:tab w:val="left" w:pos="0"/>
        </w:tabs>
        <w:spacing w:before="120" w:line="264" w:lineRule="exact"/>
        <w:ind w:left="425" w:hanging="425"/>
        <w:jc w:val="both"/>
        <w:rPr>
          <w:rFonts w:ascii="Tahoma" w:hAnsi="Tahoma" w:cs="Tahoma"/>
          <w:spacing w:val="3"/>
          <w:sz w:val="22"/>
          <w:szCs w:val="22"/>
        </w:rPr>
      </w:pPr>
      <w:r w:rsidRPr="005E5186">
        <w:rPr>
          <w:rFonts w:ascii="Tahoma" w:hAnsi="Tahoma" w:cs="Tahoma"/>
          <w:spacing w:val="3"/>
          <w:sz w:val="22"/>
          <w:szCs w:val="22"/>
        </w:rPr>
        <w:t>Tato smlouva se uzavírá na dobu 2 let ode dne nabytí účinnosti.</w:t>
      </w:r>
      <w:r w:rsidRPr="005E5186">
        <w:rPr>
          <w:rFonts w:ascii="Tahoma" w:hAnsi="Tahoma" w:cs="Tahoma"/>
          <w:sz w:val="22"/>
          <w:szCs w:val="22"/>
        </w:rPr>
        <w:t xml:space="preserve"> </w:t>
      </w:r>
    </w:p>
    <w:p w14:paraId="20472B11" w14:textId="77777777" w:rsidR="005E5186" w:rsidRPr="005E5186" w:rsidRDefault="005E5186" w:rsidP="005E5186">
      <w:pPr>
        <w:pStyle w:val="Odstavecseseznamem"/>
        <w:numPr>
          <w:ilvl w:val="0"/>
          <w:numId w:val="6"/>
        </w:numPr>
        <w:shd w:val="clear" w:color="auto" w:fill="FFFFFF"/>
        <w:tabs>
          <w:tab w:val="left" w:pos="0"/>
        </w:tabs>
        <w:spacing w:before="120" w:line="264" w:lineRule="exact"/>
        <w:ind w:left="425" w:hanging="425"/>
        <w:jc w:val="both"/>
        <w:rPr>
          <w:rFonts w:ascii="Tahoma" w:hAnsi="Tahoma" w:cs="Tahoma"/>
          <w:spacing w:val="3"/>
          <w:sz w:val="22"/>
          <w:szCs w:val="22"/>
        </w:rPr>
      </w:pPr>
      <w:r w:rsidRPr="005E5186">
        <w:rPr>
          <w:rFonts w:ascii="Tahoma" w:hAnsi="Tahoma" w:cs="Tahoma"/>
          <w:spacing w:val="3"/>
          <w:sz w:val="22"/>
          <w:szCs w:val="22"/>
        </w:rPr>
        <w:t>Služby dle této smlouvy budou s ohledem na jejich charakter poskytovány celosvětově.</w:t>
      </w:r>
    </w:p>
    <w:p w14:paraId="654BE9D0" w14:textId="77777777" w:rsidR="005E5186" w:rsidRPr="005E5186" w:rsidRDefault="005E5186" w:rsidP="005E5186">
      <w:pPr>
        <w:shd w:val="clear" w:color="auto" w:fill="FFFFFF"/>
        <w:spacing w:line="269" w:lineRule="exact"/>
        <w:jc w:val="center"/>
        <w:rPr>
          <w:rFonts w:ascii="Tahoma" w:hAnsi="Tahoma" w:cs="Tahoma"/>
          <w:b/>
          <w:sz w:val="22"/>
          <w:szCs w:val="22"/>
        </w:rPr>
      </w:pPr>
    </w:p>
    <w:p w14:paraId="2C55CB12" w14:textId="77777777" w:rsidR="005E5186" w:rsidRPr="005E5186" w:rsidRDefault="005E5186" w:rsidP="005E5186">
      <w:pPr>
        <w:shd w:val="clear" w:color="auto" w:fill="FFFFFF"/>
        <w:spacing w:line="269" w:lineRule="exact"/>
        <w:jc w:val="center"/>
        <w:rPr>
          <w:rFonts w:ascii="Tahoma" w:hAnsi="Tahoma" w:cs="Tahoma"/>
          <w:b/>
          <w:sz w:val="22"/>
          <w:szCs w:val="22"/>
        </w:rPr>
      </w:pPr>
    </w:p>
    <w:p w14:paraId="725C4AB3" w14:textId="77777777" w:rsidR="005E5186" w:rsidRPr="005E5186" w:rsidRDefault="005E5186" w:rsidP="005E5186">
      <w:pPr>
        <w:shd w:val="clear" w:color="auto" w:fill="FFFFFF"/>
        <w:spacing w:line="269" w:lineRule="exact"/>
        <w:jc w:val="center"/>
        <w:rPr>
          <w:rFonts w:ascii="Tahoma" w:hAnsi="Tahoma" w:cs="Tahoma"/>
          <w:b/>
          <w:sz w:val="22"/>
          <w:szCs w:val="22"/>
        </w:rPr>
      </w:pPr>
    </w:p>
    <w:p w14:paraId="59AABB13" w14:textId="77777777" w:rsidR="005E5186" w:rsidRPr="005E5186" w:rsidRDefault="005E5186" w:rsidP="005E5186">
      <w:pPr>
        <w:widowControl/>
        <w:autoSpaceDE/>
        <w:adjustRightInd/>
        <w:rPr>
          <w:rFonts w:ascii="Tahoma" w:hAnsi="Tahoma" w:cs="Tahoma"/>
          <w:b/>
          <w:caps/>
          <w:spacing w:val="-2"/>
          <w:sz w:val="22"/>
          <w:szCs w:val="22"/>
        </w:rPr>
      </w:pPr>
      <w:r w:rsidRPr="005E5186">
        <w:rPr>
          <w:rFonts w:ascii="Tahoma" w:hAnsi="Tahoma" w:cs="Tahoma"/>
          <w:b/>
          <w:caps/>
          <w:spacing w:val="-2"/>
          <w:sz w:val="22"/>
          <w:szCs w:val="22"/>
        </w:rPr>
        <w:br w:type="page"/>
      </w:r>
    </w:p>
    <w:p w14:paraId="05D7A019" w14:textId="77777777" w:rsidR="005E5186" w:rsidRPr="005E5186" w:rsidRDefault="005E5186" w:rsidP="00FA14D6">
      <w:pPr>
        <w:pStyle w:val="Odstavecseseznamem"/>
        <w:numPr>
          <w:ilvl w:val="0"/>
          <w:numId w:val="1"/>
        </w:numPr>
        <w:shd w:val="clear" w:color="auto" w:fill="FFFFFF"/>
        <w:spacing w:line="269" w:lineRule="exact"/>
        <w:ind w:left="709" w:hanging="349"/>
        <w:jc w:val="center"/>
        <w:rPr>
          <w:rFonts w:ascii="Tahoma" w:hAnsi="Tahoma" w:cs="Tahoma"/>
          <w:b/>
          <w:caps/>
          <w:spacing w:val="-2"/>
          <w:sz w:val="22"/>
          <w:szCs w:val="22"/>
        </w:rPr>
      </w:pPr>
      <w:r w:rsidRPr="005E5186">
        <w:rPr>
          <w:rFonts w:ascii="Tahoma" w:hAnsi="Tahoma" w:cs="Tahoma"/>
          <w:b/>
          <w:caps/>
          <w:spacing w:val="-2"/>
          <w:sz w:val="22"/>
          <w:szCs w:val="22"/>
        </w:rPr>
        <w:lastRenderedPageBreak/>
        <w:t>cen</w:t>
      </w:r>
      <w:bookmarkStart w:id="1" w:name="_GoBack"/>
      <w:bookmarkEnd w:id="1"/>
      <w:r w:rsidRPr="005E5186">
        <w:rPr>
          <w:rFonts w:ascii="Tahoma" w:hAnsi="Tahoma" w:cs="Tahoma"/>
          <w:b/>
          <w:caps/>
          <w:spacing w:val="-2"/>
          <w:sz w:val="22"/>
          <w:szCs w:val="22"/>
        </w:rPr>
        <w:t>a a platební podmínky</w:t>
      </w:r>
    </w:p>
    <w:p w14:paraId="3C258A8A" w14:textId="77777777"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z w:val="22"/>
          <w:szCs w:val="22"/>
        </w:rPr>
        <w:t xml:space="preserve">Cena služeb je stanovena na základě skutečně poskytnutých služeb v příslušném zúčtovacím období a podle jednotkových cen uvedených v příloze č. 1 této smlouvy. </w:t>
      </w:r>
    </w:p>
    <w:p w14:paraId="0740B776" w14:textId="77777777"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8B2575">
        <w:rPr>
          <w:rFonts w:ascii="Tahoma" w:hAnsi="Tahoma" w:cs="Tahoma"/>
          <w:sz w:val="22"/>
          <w:szCs w:val="22"/>
        </w:rPr>
        <w:t>Ostatní služby</w:t>
      </w:r>
      <w:r w:rsidRPr="005E5186">
        <w:rPr>
          <w:rFonts w:ascii="Tahoma" w:hAnsi="Tahoma" w:cs="Tahoma"/>
          <w:sz w:val="22"/>
          <w:szCs w:val="22"/>
        </w:rPr>
        <w:t xml:space="preserve"> mimo ty uvedené v příloze č. 1 této smlouvy budou účtovány nejvýše v ceně dle aktuálního ceníku poskytovatele platného k okamžiku poskytnutí dané služby.</w:t>
      </w:r>
    </w:p>
    <w:p w14:paraId="58CAEFD9" w14:textId="77777777"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z w:val="22"/>
          <w:szCs w:val="22"/>
        </w:rPr>
        <w:t>Daň z přidané hodnoty bude účtována vždy ve výši určené podle právních předpisů účinných ke dni uskutečnění zdanitelného plnění.</w:t>
      </w:r>
    </w:p>
    <w:p w14:paraId="7C604AB2" w14:textId="31745BE1"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z w:val="22"/>
          <w:szCs w:val="22"/>
        </w:rPr>
        <w:t xml:space="preserve">Veškeré jednotkové ceny uvedené v příloze č. 1 této smlouvy jsou cenami nejvýše přípustnými, nepřekročitelnými a </w:t>
      </w:r>
      <w:r w:rsidRPr="005E5186">
        <w:rPr>
          <w:rFonts w:ascii="Tahoma" w:hAnsi="Tahoma" w:cs="Tahoma"/>
          <w:spacing w:val="-2"/>
          <w:sz w:val="22"/>
          <w:szCs w:val="22"/>
        </w:rPr>
        <w:t xml:space="preserve">zahrnujícími všechny náklady spojené s řádným poskytováním služeb dle této smlouvy. </w:t>
      </w:r>
      <w:r w:rsidRPr="005E5186">
        <w:rPr>
          <w:rFonts w:ascii="Tahoma" w:hAnsi="Tahoma" w:cs="Tahoma"/>
          <w:sz w:val="22"/>
          <w:szCs w:val="22"/>
        </w:rPr>
        <w:t>Poskytovatel dále prohlašuje, že jednotkové ceny jsou stanoveny i s přihlédnutím k vývoji cen v daném oboru včetně kurzu české měny k zahraničním měnám</w:t>
      </w:r>
      <w:r w:rsidR="009859D6">
        <w:rPr>
          <w:rFonts w:ascii="Tahoma" w:hAnsi="Tahoma" w:cs="Tahoma"/>
          <w:sz w:val="22"/>
          <w:szCs w:val="22"/>
        </w:rPr>
        <w:t>,</w:t>
      </w:r>
      <w:r w:rsidRPr="005E5186">
        <w:rPr>
          <w:rFonts w:ascii="Tahoma" w:hAnsi="Tahoma" w:cs="Tahoma"/>
          <w:sz w:val="22"/>
          <w:szCs w:val="22"/>
        </w:rPr>
        <w:t xml:space="preserve"> a to po celou dobu trvání závazků z této smlouvy.</w:t>
      </w:r>
      <w:r w:rsidRPr="005E5186">
        <w:rPr>
          <w:rFonts w:ascii="Tahoma" w:hAnsi="Tahoma" w:cs="Tahoma"/>
          <w:spacing w:val="-2"/>
          <w:sz w:val="22"/>
          <w:szCs w:val="22"/>
        </w:rPr>
        <w:t xml:space="preserve"> </w:t>
      </w:r>
    </w:p>
    <w:p w14:paraId="151E79F7" w14:textId="77777777"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pacing w:val="-2"/>
          <w:sz w:val="22"/>
          <w:szCs w:val="22"/>
        </w:rPr>
        <w:t>Poskytovatel bere na vědomí, že objednatel neposkytuje zálohy.</w:t>
      </w:r>
    </w:p>
    <w:p w14:paraId="4D39B067" w14:textId="77777777"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z w:val="22"/>
          <w:szCs w:val="22"/>
        </w:rPr>
        <w:t xml:space="preserve">Cena za služby poskytnuté dle této smlouvy bude objednatelem poskytovateli hrazena v české měně na základě daňových dokladů vystavených poskytovatelem (dále jen „faktura“), a to po ukončení příslušného zúčtovacího období. Délka zúčtovacího období je jeden měsíc, </w:t>
      </w:r>
      <w:r w:rsidRPr="005E5186">
        <w:rPr>
          <w:rStyle w:val="Nadpis3Char"/>
          <w:rFonts w:ascii="Tahoma" w:hAnsi="Tahoma" w:cs="Tahoma"/>
          <w:i w:val="0"/>
          <w:color w:val="auto"/>
          <w:sz w:val="22"/>
          <w:szCs w:val="22"/>
        </w:rPr>
        <w:t>nebude-li mezi objednatelem a poskytovatelem dohodnuto jinak</w:t>
      </w:r>
      <w:r w:rsidRPr="005E5186">
        <w:rPr>
          <w:rFonts w:ascii="Tahoma" w:hAnsi="Tahoma" w:cs="Tahoma"/>
          <w:sz w:val="22"/>
          <w:szCs w:val="22"/>
        </w:rPr>
        <w:t>.</w:t>
      </w:r>
    </w:p>
    <w:p w14:paraId="393137AF" w14:textId="77777777"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z w:val="22"/>
          <w:szCs w:val="22"/>
        </w:rPr>
        <w:t>Dnem uskutečnění zdanitelného plnění je vždy poslední kalendářní den příslušného zúčtovacího období. Fakturovaná cena bude odpovídat cenám za dodávky a služby prokazatelně poskytnuté v daném zúčtovacím období.</w:t>
      </w:r>
    </w:p>
    <w:p w14:paraId="30320D5E" w14:textId="77777777"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eastAsia="Calibri" w:hAnsi="Tahoma" w:cs="Tahoma"/>
          <w:color w:val="000000" w:themeColor="text1"/>
          <w:sz w:val="22"/>
          <w:szCs w:val="22"/>
        </w:rPr>
        <w:t>Faktury je poskytovatel povinen doručit v</w:t>
      </w:r>
      <w:r>
        <w:rPr>
          <w:rFonts w:ascii="Tahoma" w:eastAsia="Calibri" w:hAnsi="Tahoma" w:cs="Tahoma"/>
          <w:color w:val="000000" w:themeColor="text1"/>
          <w:sz w:val="22"/>
          <w:szCs w:val="22"/>
        </w:rPr>
        <w:t xml:space="preserve"> listinné nebo </w:t>
      </w:r>
      <w:r w:rsidRPr="005E5186">
        <w:rPr>
          <w:rFonts w:ascii="Tahoma" w:eastAsia="Calibri" w:hAnsi="Tahoma" w:cs="Tahoma"/>
          <w:color w:val="000000" w:themeColor="text1"/>
          <w:sz w:val="22"/>
          <w:szCs w:val="22"/>
        </w:rPr>
        <w:t>elektronické podobě do tří pracovních dnů od data jejich vystavení.</w:t>
      </w:r>
    </w:p>
    <w:p w14:paraId="0B378BFE" w14:textId="305D554B"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color w:val="000000" w:themeColor="text1"/>
          <w:sz w:val="22"/>
          <w:szCs w:val="22"/>
        </w:rPr>
        <w:t>S</w:t>
      </w:r>
      <w:r w:rsidRPr="005E5186">
        <w:rPr>
          <w:rFonts w:ascii="Tahoma" w:hAnsi="Tahoma" w:cs="Tahoma"/>
          <w:color w:val="000000" w:themeColor="text1"/>
          <w:kern w:val="32"/>
          <w:sz w:val="22"/>
          <w:szCs w:val="22"/>
        </w:rPr>
        <w:t xml:space="preserve">platnost faktur je třicet dní ode dne jejich </w:t>
      </w:r>
      <w:r w:rsidR="00DF4CA0">
        <w:rPr>
          <w:rFonts w:ascii="Tahoma" w:hAnsi="Tahoma" w:cs="Tahoma"/>
          <w:color w:val="000000" w:themeColor="text1"/>
          <w:kern w:val="32"/>
          <w:sz w:val="22"/>
          <w:szCs w:val="22"/>
        </w:rPr>
        <w:t>vystavení</w:t>
      </w:r>
      <w:r w:rsidRPr="005E5186">
        <w:rPr>
          <w:rFonts w:ascii="Tahoma" w:hAnsi="Tahoma" w:cs="Tahoma"/>
          <w:color w:val="000000" w:themeColor="text1"/>
          <w:kern w:val="32"/>
          <w:sz w:val="22"/>
          <w:szCs w:val="22"/>
        </w:rPr>
        <w:t>.</w:t>
      </w:r>
    </w:p>
    <w:p w14:paraId="6D0255A1" w14:textId="3F23B6A0"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color w:val="000000" w:themeColor="text1"/>
          <w:sz w:val="22"/>
          <w:szCs w:val="22"/>
        </w:rPr>
        <w:t>Cena služeb bude objednatelem uhrazena bezhotovostním převodem na bankovní účet poskytovatele uvedený v záhlaví této smlouvy. V případě, že poskytovatel uvede na</w:t>
      </w:r>
      <w:r w:rsidR="009859D6">
        <w:rPr>
          <w:rFonts w:ascii="Tahoma" w:hAnsi="Tahoma" w:cs="Tahoma"/>
          <w:color w:val="000000" w:themeColor="text1"/>
          <w:sz w:val="22"/>
          <w:szCs w:val="22"/>
        </w:rPr>
        <w:t> </w:t>
      </w:r>
      <w:r w:rsidRPr="005E5186">
        <w:rPr>
          <w:rFonts w:ascii="Tahoma" w:hAnsi="Tahoma" w:cs="Tahoma"/>
          <w:color w:val="000000" w:themeColor="text1"/>
          <w:sz w:val="22"/>
          <w:szCs w:val="22"/>
        </w:rPr>
        <w:t>faktuře odlišný bankovní účet, je objednatel oprávněn uhradit cenu na takový bankovní účet až po písemném potvrzení ze strany poskytovatele.</w:t>
      </w:r>
    </w:p>
    <w:p w14:paraId="0D9BF0D6" w14:textId="77777777" w:rsidR="005E5186" w:rsidRPr="005E5186" w:rsidRDefault="005E5186" w:rsidP="005E5186">
      <w:pPr>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color w:val="000000" w:themeColor="text1"/>
          <w:sz w:val="22"/>
          <w:szCs w:val="22"/>
        </w:rPr>
        <w:t>Každá faktura bude splňovat veškeré zákonné a smluvené náležitosti, zejména</w:t>
      </w:r>
    </w:p>
    <w:p w14:paraId="3272F239" w14:textId="77777777" w:rsidR="005E5186" w:rsidRPr="005E5186" w:rsidRDefault="005E5186" w:rsidP="005E5186">
      <w:pPr>
        <w:widowControl/>
        <w:numPr>
          <w:ilvl w:val="0"/>
          <w:numId w:val="8"/>
        </w:numPr>
        <w:autoSpaceDE/>
        <w:adjustRightInd/>
        <w:spacing w:before="120"/>
        <w:ind w:left="709" w:hanging="284"/>
        <w:jc w:val="both"/>
        <w:rPr>
          <w:rFonts w:ascii="Tahoma" w:hAnsi="Tahoma" w:cs="Tahoma"/>
          <w:bCs/>
          <w:color w:val="000000" w:themeColor="text1"/>
          <w:sz w:val="22"/>
          <w:szCs w:val="22"/>
        </w:rPr>
      </w:pPr>
      <w:r w:rsidRPr="005E5186">
        <w:rPr>
          <w:rFonts w:ascii="Tahoma" w:hAnsi="Tahoma" w:cs="Tahoma"/>
          <w:bCs/>
          <w:color w:val="000000" w:themeColor="text1"/>
          <w:sz w:val="22"/>
          <w:szCs w:val="22"/>
        </w:rPr>
        <w:t>náležitosti daňového dokladu dle § 26 a násl. zákona o DPH</w:t>
      </w:r>
      <w:r w:rsidRPr="005E5186">
        <w:rPr>
          <w:rFonts w:ascii="Tahoma" w:eastAsia="Calibri" w:hAnsi="Tahoma" w:cs="Tahoma"/>
          <w:color w:val="000000" w:themeColor="text1"/>
          <w:sz w:val="22"/>
          <w:szCs w:val="22"/>
        </w:rPr>
        <w:t>,</w:t>
      </w:r>
      <w:r w:rsidRPr="005E5186">
        <w:rPr>
          <w:rFonts w:ascii="Tahoma" w:hAnsi="Tahoma" w:cs="Tahoma"/>
          <w:bCs/>
          <w:color w:val="000000" w:themeColor="text1"/>
          <w:sz w:val="22"/>
          <w:szCs w:val="22"/>
        </w:rPr>
        <w:t xml:space="preserve"> </w:t>
      </w:r>
    </w:p>
    <w:p w14:paraId="7EC33C2F" w14:textId="3E5B1DDE" w:rsidR="005E5186" w:rsidRPr="005E5186" w:rsidRDefault="005E5186" w:rsidP="005E5186">
      <w:pPr>
        <w:widowControl/>
        <w:numPr>
          <w:ilvl w:val="0"/>
          <w:numId w:val="8"/>
        </w:numPr>
        <w:autoSpaceDE/>
        <w:adjustRightInd/>
        <w:spacing w:before="120"/>
        <w:ind w:left="709" w:hanging="284"/>
        <w:jc w:val="both"/>
        <w:rPr>
          <w:rFonts w:ascii="Tahoma" w:hAnsi="Tahoma" w:cs="Tahoma"/>
          <w:bCs/>
          <w:color w:val="000000" w:themeColor="text1"/>
          <w:sz w:val="22"/>
          <w:szCs w:val="22"/>
        </w:rPr>
      </w:pPr>
      <w:r w:rsidRPr="005E5186">
        <w:rPr>
          <w:rFonts w:ascii="Tahoma" w:hAnsi="Tahoma" w:cs="Tahoma"/>
          <w:bCs/>
          <w:color w:val="000000" w:themeColor="text1"/>
          <w:sz w:val="22"/>
          <w:szCs w:val="22"/>
        </w:rPr>
        <w:t>náležitosti daňového dokladu stanovené v zákoně č. 563/1991 Sb., o účetnictví, ve</w:t>
      </w:r>
      <w:r w:rsidR="004541F6">
        <w:rPr>
          <w:rFonts w:ascii="Tahoma" w:hAnsi="Tahoma" w:cs="Tahoma"/>
          <w:bCs/>
          <w:color w:val="000000" w:themeColor="text1"/>
          <w:sz w:val="22"/>
          <w:szCs w:val="22"/>
        </w:rPr>
        <w:t> </w:t>
      </w:r>
      <w:r w:rsidRPr="005E5186">
        <w:rPr>
          <w:rFonts w:ascii="Tahoma" w:hAnsi="Tahoma" w:cs="Tahoma"/>
          <w:bCs/>
          <w:color w:val="000000" w:themeColor="text1"/>
          <w:sz w:val="22"/>
          <w:szCs w:val="22"/>
        </w:rPr>
        <w:t>znění pozdějších předpisů,</w:t>
      </w:r>
    </w:p>
    <w:p w14:paraId="22E8E238" w14:textId="77777777" w:rsidR="005E5186" w:rsidRPr="005E5186" w:rsidRDefault="005E5186" w:rsidP="005E5186">
      <w:pPr>
        <w:widowControl/>
        <w:numPr>
          <w:ilvl w:val="0"/>
          <w:numId w:val="8"/>
        </w:numPr>
        <w:autoSpaceDE/>
        <w:adjustRightInd/>
        <w:spacing w:before="120"/>
        <w:ind w:left="709" w:hanging="284"/>
        <w:jc w:val="both"/>
        <w:rPr>
          <w:rFonts w:ascii="Tahoma" w:hAnsi="Tahoma" w:cs="Tahoma"/>
          <w:bCs/>
          <w:color w:val="000000" w:themeColor="text1"/>
          <w:sz w:val="22"/>
          <w:szCs w:val="22"/>
        </w:rPr>
      </w:pPr>
      <w:r w:rsidRPr="005E5186">
        <w:rPr>
          <w:rFonts w:ascii="Tahoma" w:hAnsi="Tahoma" w:cs="Tahoma"/>
          <w:bCs/>
          <w:color w:val="000000" w:themeColor="text1"/>
          <w:sz w:val="22"/>
          <w:szCs w:val="22"/>
        </w:rPr>
        <w:t>náležitosti obchodní listiny dle § 435 zákona č. 89/2012, Sb. občanského zákoníku (dále jen „občanský zákoník“),</w:t>
      </w:r>
    </w:p>
    <w:p w14:paraId="5B3B3DA8" w14:textId="77777777" w:rsidR="005E5186" w:rsidRPr="005E5186" w:rsidRDefault="005E5186" w:rsidP="005E5186">
      <w:pPr>
        <w:widowControl/>
        <w:numPr>
          <w:ilvl w:val="0"/>
          <w:numId w:val="8"/>
        </w:numPr>
        <w:autoSpaceDE/>
        <w:adjustRightInd/>
        <w:spacing w:before="120"/>
        <w:ind w:left="709" w:hanging="284"/>
        <w:jc w:val="both"/>
        <w:rPr>
          <w:rFonts w:ascii="Tahoma" w:hAnsi="Tahoma" w:cs="Tahoma"/>
          <w:bCs/>
          <w:color w:val="000000" w:themeColor="text1"/>
          <w:sz w:val="22"/>
          <w:szCs w:val="22"/>
        </w:rPr>
      </w:pPr>
      <w:r w:rsidRPr="005E5186">
        <w:rPr>
          <w:rFonts w:ascii="Tahoma" w:hAnsi="Tahoma" w:cs="Tahoma"/>
          <w:bCs/>
          <w:color w:val="000000" w:themeColor="text1"/>
          <w:sz w:val="22"/>
          <w:szCs w:val="22"/>
        </w:rPr>
        <w:t>uvedení lhůty splatnosti,</w:t>
      </w:r>
    </w:p>
    <w:p w14:paraId="0AB94288" w14:textId="77777777" w:rsidR="005E5186" w:rsidRPr="005E5186" w:rsidRDefault="005E5186" w:rsidP="005E5186">
      <w:pPr>
        <w:widowControl/>
        <w:numPr>
          <w:ilvl w:val="0"/>
          <w:numId w:val="8"/>
        </w:numPr>
        <w:autoSpaceDE/>
        <w:adjustRightInd/>
        <w:spacing w:before="120"/>
        <w:ind w:left="709" w:hanging="284"/>
        <w:jc w:val="both"/>
        <w:rPr>
          <w:rFonts w:ascii="Tahoma" w:hAnsi="Tahoma" w:cs="Tahoma"/>
          <w:bCs/>
          <w:color w:val="000000" w:themeColor="text1"/>
          <w:sz w:val="22"/>
          <w:szCs w:val="22"/>
        </w:rPr>
      </w:pPr>
      <w:r w:rsidRPr="005E5186">
        <w:rPr>
          <w:rFonts w:ascii="Tahoma" w:hAnsi="Tahoma" w:cs="Tahoma"/>
          <w:bCs/>
          <w:color w:val="000000" w:themeColor="text1"/>
          <w:sz w:val="22"/>
          <w:szCs w:val="22"/>
        </w:rPr>
        <w:t>uvedení údajů bankovního spojení poskytovatele.</w:t>
      </w:r>
    </w:p>
    <w:p w14:paraId="003A0F7C" w14:textId="77777777" w:rsidR="005E5186" w:rsidRPr="005E5186" w:rsidRDefault="005E5186" w:rsidP="005E5186">
      <w:pPr>
        <w:pStyle w:val="Odstavecseseznamem"/>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pacing w:val="-2"/>
          <w:sz w:val="22"/>
          <w:szCs w:val="22"/>
        </w:rPr>
        <w:t>Mezi povinné náležitosti faktury patří výpis dle čl. II odst. 3 písm. a).</w:t>
      </w:r>
    </w:p>
    <w:p w14:paraId="4E70C4BD" w14:textId="079DE50F" w:rsidR="005E5186" w:rsidRPr="005E5186" w:rsidRDefault="005E5186" w:rsidP="005E5186">
      <w:pPr>
        <w:pStyle w:val="Odstavecseseznamem"/>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eastAsia="Calibri" w:hAnsi="Tahoma" w:cs="Tahoma"/>
          <w:color w:val="000000" w:themeColor="text1"/>
          <w:sz w:val="22"/>
          <w:szCs w:val="22"/>
        </w:rPr>
        <w:t xml:space="preserve">Objednatel si vyhrazuje právo vrátit fakturu poskytovateli bez úhrady, jestliže tato nebude splňovat požadované náležitosti. V tomto případě bude lhůta splatnosti faktury přerušena a nová třicetidenní lhůta splatnosti bude započata </w:t>
      </w:r>
      <w:r w:rsidR="00DF4CA0">
        <w:rPr>
          <w:rFonts w:ascii="Tahoma" w:eastAsia="Calibri" w:hAnsi="Tahoma" w:cs="Tahoma"/>
          <w:color w:val="000000" w:themeColor="text1"/>
          <w:sz w:val="22"/>
          <w:szCs w:val="22"/>
        </w:rPr>
        <w:t>od data vystavení</w:t>
      </w:r>
      <w:r w:rsidRPr="005E5186">
        <w:rPr>
          <w:rFonts w:ascii="Tahoma" w:eastAsia="Calibri" w:hAnsi="Tahoma" w:cs="Tahoma"/>
          <w:color w:val="000000" w:themeColor="text1"/>
          <w:sz w:val="22"/>
          <w:szCs w:val="22"/>
        </w:rPr>
        <w:t xml:space="preserve"> faktury opravené. V tomto případě není objednatel v prodlení s úhradou příslušné částky, na kterou faktura zní.</w:t>
      </w:r>
    </w:p>
    <w:p w14:paraId="57386572" w14:textId="77777777" w:rsidR="005E5186" w:rsidRPr="005E5186" w:rsidRDefault="005E5186" w:rsidP="005E5186">
      <w:pPr>
        <w:pStyle w:val="Odstavecseseznamem"/>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z w:val="22"/>
          <w:szCs w:val="22"/>
        </w:rPr>
        <w:t xml:space="preserve">V případě, že v okamžiku uskutečnění zdanitelného plnění je o poskytovateli zveřejněna způsobem umožňujícím dálkový přístup skutečnost, že je nespolehlivým plátcem, je objednatel oprávněn část ceny služeb ve výši odpovídající dani z přidané hodnoty, resp. </w:t>
      </w:r>
      <w:r w:rsidRPr="005E5186">
        <w:rPr>
          <w:rFonts w:ascii="Tahoma" w:hAnsi="Tahoma" w:cs="Tahoma"/>
          <w:sz w:val="22"/>
          <w:szCs w:val="22"/>
        </w:rPr>
        <w:lastRenderedPageBreak/>
        <w:t>daň z přidané hodnoty, uhradit v souladu s ustanovením § 109a zákona o DPH přímo správci této daně. Tímto postupem, tj. uhrazením části ceny služeb odpovídající dani z přidané hodnoty přímo správci daně a současně uhrazením zbývající části ceny služeb poskytovateli, bude splněn závazek objednatele uhradit poskytovateli cenu služeb dle této smlouvy.</w:t>
      </w:r>
    </w:p>
    <w:p w14:paraId="2998A606" w14:textId="77777777" w:rsidR="005E5186" w:rsidRPr="005E5186" w:rsidRDefault="005E5186" w:rsidP="005E5186">
      <w:pPr>
        <w:pStyle w:val="Odstavecseseznamem"/>
        <w:numPr>
          <w:ilvl w:val="0"/>
          <w:numId w:val="7"/>
        </w:numPr>
        <w:shd w:val="clear" w:color="auto" w:fill="FFFFFF"/>
        <w:spacing w:before="120" w:line="269" w:lineRule="exact"/>
        <w:ind w:left="426" w:hanging="426"/>
        <w:jc w:val="both"/>
        <w:rPr>
          <w:rFonts w:ascii="Tahoma" w:hAnsi="Tahoma" w:cs="Tahoma"/>
          <w:spacing w:val="-2"/>
          <w:sz w:val="22"/>
          <w:szCs w:val="22"/>
        </w:rPr>
      </w:pPr>
      <w:r w:rsidRPr="005E5186">
        <w:rPr>
          <w:rFonts w:ascii="Tahoma" w:hAnsi="Tahoma" w:cs="Tahoma"/>
          <w:sz w:val="22"/>
          <w:szCs w:val="22"/>
        </w:rPr>
        <w:t>Poskytovatel na sebe přebírá nebezpečí změny okolností ve smyslu § 1765 odst. 2 občanského zákoníku.</w:t>
      </w:r>
    </w:p>
    <w:p w14:paraId="60260553" w14:textId="77777777" w:rsidR="005E5186" w:rsidRPr="005E5186" w:rsidRDefault="005E5186" w:rsidP="005E5186">
      <w:pPr>
        <w:shd w:val="clear" w:color="auto" w:fill="FFFFFF"/>
        <w:spacing w:line="269" w:lineRule="exact"/>
        <w:ind w:left="720" w:hanging="720"/>
        <w:jc w:val="center"/>
        <w:rPr>
          <w:rFonts w:ascii="Tahoma" w:hAnsi="Tahoma" w:cs="Tahoma"/>
          <w:b/>
          <w:spacing w:val="-2"/>
          <w:sz w:val="22"/>
          <w:szCs w:val="22"/>
        </w:rPr>
      </w:pPr>
    </w:p>
    <w:p w14:paraId="2DA7367E" w14:textId="77777777" w:rsidR="005E5186" w:rsidRPr="005E5186" w:rsidRDefault="005E5186" w:rsidP="005E5186">
      <w:pPr>
        <w:shd w:val="clear" w:color="auto" w:fill="FFFFFF"/>
        <w:spacing w:line="269" w:lineRule="exact"/>
        <w:ind w:left="720" w:hanging="720"/>
        <w:jc w:val="center"/>
        <w:rPr>
          <w:rFonts w:ascii="Tahoma" w:hAnsi="Tahoma" w:cs="Tahoma"/>
          <w:b/>
          <w:spacing w:val="-2"/>
          <w:sz w:val="22"/>
          <w:szCs w:val="22"/>
        </w:rPr>
      </w:pPr>
    </w:p>
    <w:p w14:paraId="02E2447D" w14:textId="77777777" w:rsidR="005E5186" w:rsidRPr="005E5186" w:rsidRDefault="005E5186" w:rsidP="005E5186">
      <w:pPr>
        <w:pStyle w:val="Odstavecseseznamem"/>
        <w:numPr>
          <w:ilvl w:val="0"/>
          <w:numId w:val="1"/>
        </w:numPr>
        <w:shd w:val="clear" w:color="auto" w:fill="FFFFFF"/>
        <w:spacing w:line="269" w:lineRule="exact"/>
        <w:ind w:left="851" w:hanging="491"/>
        <w:jc w:val="center"/>
        <w:rPr>
          <w:rFonts w:ascii="Tahoma" w:hAnsi="Tahoma" w:cs="Tahoma"/>
          <w:b/>
          <w:caps/>
          <w:spacing w:val="-2"/>
          <w:sz w:val="22"/>
          <w:szCs w:val="22"/>
        </w:rPr>
      </w:pPr>
      <w:r w:rsidRPr="005E5186">
        <w:rPr>
          <w:rFonts w:ascii="Tahoma" w:hAnsi="Tahoma" w:cs="Tahoma"/>
          <w:b/>
          <w:caps/>
          <w:spacing w:val="-2"/>
          <w:sz w:val="22"/>
          <w:szCs w:val="22"/>
        </w:rPr>
        <w:t>povinnosti poskytovatele</w:t>
      </w:r>
    </w:p>
    <w:p w14:paraId="3D6A122D" w14:textId="58335BD6" w:rsidR="005E5186" w:rsidRPr="005E5186" w:rsidRDefault="005E5186" w:rsidP="005E5186">
      <w:pPr>
        <w:pStyle w:val="Odstavecseseznamem"/>
        <w:numPr>
          <w:ilvl w:val="0"/>
          <w:numId w:val="9"/>
        </w:numPr>
        <w:shd w:val="clear" w:color="auto" w:fill="FFFFFF"/>
        <w:spacing w:before="120" w:line="269" w:lineRule="exact"/>
        <w:ind w:left="426" w:hanging="426"/>
        <w:jc w:val="both"/>
        <w:rPr>
          <w:rFonts w:ascii="Tahoma" w:hAnsi="Tahoma" w:cs="Tahoma"/>
          <w:caps/>
          <w:spacing w:val="-2"/>
          <w:sz w:val="22"/>
          <w:szCs w:val="22"/>
        </w:rPr>
      </w:pPr>
      <w:r w:rsidRPr="005E5186">
        <w:rPr>
          <w:rFonts w:ascii="Tahoma" w:hAnsi="Tahoma" w:cs="Tahoma"/>
          <w:spacing w:val="3"/>
          <w:sz w:val="22"/>
          <w:szCs w:val="22"/>
        </w:rPr>
        <w:t>Objednatel vyžaduje zachování stávajících telefonních čísel a poskytovatel je povinen v souladu se zákonem č. 127/2005 Sb., o elektronických komunikacích a změně některých souvisejících zákonů, ve znění pozdějších předpisů (dále jen „zákon o</w:t>
      </w:r>
      <w:r w:rsidR="004541F6">
        <w:rPr>
          <w:rFonts w:ascii="Tahoma" w:hAnsi="Tahoma" w:cs="Tahoma"/>
          <w:spacing w:val="3"/>
          <w:sz w:val="22"/>
          <w:szCs w:val="22"/>
        </w:rPr>
        <w:t> </w:t>
      </w:r>
      <w:r w:rsidRPr="005E5186">
        <w:rPr>
          <w:rFonts w:ascii="Tahoma" w:hAnsi="Tahoma" w:cs="Tahoma"/>
          <w:spacing w:val="3"/>
          <w:sz w:val="22"/>
          <w:szCs w:val="22"/>
        </w:rPr>
        <w:t xml:space="preserve">elektronických komunikacích“) zajistit bezplatné přenesení těchto čísel. Proces přenesení čísel nesmí výrazným způsobem omezit provoz služeb na telefonních číslech objednatele. </w:t>
      </w:r>
      <w:r w:rsidRPr="005E5186">
        <w:rPr>
          <w:rFonts w:ascii="Tahoma" w:hAnsi="Tahoma" w:cs="Tahoma"/>
          <w:sz w:val="22"/>
          <w:szCs w:val="22"/>
        </w:rPr>
        <w:t>V souladu s ustanovením § 34 odst. 5 zákona o elektronických komunikacích nesmí doba, po kterou není účastníkovi během procesu přenesení telefonního čísla na</w:t>
      </w:r>
      <w:r w:rsidR="004541F6">
        <w:rPr>
          <w:rFonts w:ascii="Tahoma" w:hAnsi="Tahoma" w:cs="Tahoma"/>
          <w:sz w:val="22"/>
          <w:szCs w:val="22"/>
        </w:rPr>
        <w:t> </w:t>
      </w:r>
      <w:r w:rsidRPr="005E5186">
        <w:rPr>
          <w:rFonts w:ascii="Tahoma" w:hAnsi="Tahoma" w:cs="Tahoma"/>
          <w:sz w:val="22"/>
          <w:szCs w:val="22"/>
        </w:rPr>
        <w:t>tomto čísle poskytována veřejně dostupná služba elektronických komunikací, přesáhnout jeden pracovní den.</w:t>
      </w:r>
    </w:p>
    <w:p w14:paraId="29482CFB" w14:textId="77777777" w:rsidR="005E5186" w:rsidRPr="005E5186" w:rsidRDefault="005E5186" w:rsidP="005E5186">
      <w:pPr>
        <w:pStyle w:val="Odstavecseseznamem"/>
        <w:numPr>
          <w:ilvl w:val="0"/>
          <w:numId w:val="9"/>
        </w:numPr>
        <w:shd w:val="clear" w:color="auto" w:fill="FFFFFF"/>
        <w:tabs>
          <w:tab w:val="left" w:pos="0"/>
        </w:tabs>
        <w:spacing w:before="120" w:line="264" w:lineRule="exact"/>
        <w:ind w:left="426" w:hanging="426"/>
        <w:jc w:val="both"/>
        <w:rPr>
          <w:rFonts w:ascii="Tahoma" w:hAnsi="Tahoma" w:cs="Tahoma"/>
          <w:spacing w:val="3"/>
          <w:sz w:val="22"/>
          <w:szCs w:val="22"/>
        </w:rPr>
      </w:pPr>
      <w:r w:rsidRPr="005E5186">
        <w:rPr>
          <w:rFonts w:ascii="Tahoma" w:hAnsi="Tahoma" w:cs="Tahoma"/>
          <w:spacing w:val="3"/>
          <w:sz w:val="22"/>
          <w:szCs w:val="22"/>
        </w:rPr>
        <w:t xml:space="preserve">Objednatel se zavazuje poskytnout poskytovateli při přenesení čísel dle předchozího odstavce potřebnou součinnost a předat poskytovateli potřebné podklady. Poskytovatel se zavazuje, že proces přenesení čísel zajistí sám, bez nadměrného administrativního zatížení objednatele. </w:t>
      </w:r>
    </w:p>
    <w:p w14:paraId="50F2617D" w14:textId="77777777" w:rsidR="005E5186" w:rsidRPr="005E5186" w:rsidRDefault="005E5186" w:rsidP="005E5186">
      <w:pPr>
        <w:pStyle w:val="Odstavecseseznamem"/>
        <w:numPr>
          <w:ilvl w:val="0"/>
          <w:numId w:val="9"/>
        </w:numPr>
        <w:shd w:val="clear" w:color="auto" w:fill="FFFFFF"/>
        <w:spacing w:before="120" w:line="269" w:lineRule="exact"/>
        <w:ind w:left="426" w:hanging="426"/>
        <w:jc w:val="both"/>
        <w:rPr>
          <w:rFonts w:ascii="Tahoma" w:hAnsi="Tahoma" w:cs="Tahoma"/>
          <w:caps/>
          <w:spacing w:val="-2"/>
          <w:sz w:val="22"/>
          <w:szCs w:val="22"/>
        </w:rPr>
      </w:pPr>
      <w:r w:rsidRPr="005E5186">
        <w:rPr>
          <w:rFonts w:ascii="Tahoma" w:hAnsi="Tahoma" w:cs="Tahoma"/>
          <w:spacing w:val="3"/>
          <w:sz w:val="22"/>
          <w:szCs w:val="22"/>
        </w:rPr>
        <w:t>Poskytovatel se zavazuje zajistit vteřinovou tarifikaci od 1. vteřiny hovoru (1+1), s výjimkou mezinárodního volání a roamingu.</w:t>
      </w:r>
    </w:p>
    <w:p w14:paraId="7D92DD1C" w14:textId="73945151" w:rsidR="005E5186" w:rsidRPr="005E5186" w:rsidRDefault="005E5186" w:rsidP="005E5186">
      <w:pPr>
        <w:pStyle w:val="Odstavecseseznamem"/>
        <w:numPr>
          <w:ilvl w:val="0"/>
          <w:numId w:val="9"/>
        </w:numPr>
        <w:shd w:val="clear" w:color="auto" w:fill="FFFFFF"/>
        <w:spacing w:before="120" w:line="269" w:lineRule="exact"/>
        <w:ind w:left="426" w:hanging="426"/>
        <w:jc w:val="both"/>
        <w:rPr>
          <w:rFonts w:ascii="Tahoma" w:hAnsi="Tahoma" w:cs="Tahoma"/>
          <w:caps/>
          <w:spacing w:val="-2"/>
          <w:sz w:val="22"/>
          <w:szCs w:val="22"/>
        </w:rPr>
      </w:pPr>
      <w:r w:rsidRPr="005E5186">
        <w:rPr>
          <w:rFonts w:ascii="Tahoma" w:hAnsi="Tahoma" w:cs="Tahoma"/>
          <w:sz w:val="22"/>
          <w:szCs w:val="22"/>
        </w:rPr>
        <w:t>Poskytovatel je povinen bez zbytečného odkladu odstranit případné závady vzniklé na</w:t>
      </w:r>
      <w:r w:rsidR="004541F6">
        <w:rPr>
          <w:rFonts w:ascii="Tahoma" w:hAnsi="Tahoma" w:cs="Tahoma"/>
          <w:sz w:val="22"/>
          <w:szCs w:val="22"/>
        </w:rPr>
        <w:t> </w:t>
      </w:r>
      <w:r w:rsidRPr="005E5186">
        <w:rPr>
          <w:rFonts w:ascii="Tahoma" w:hAnsi="Tahoma" w:cs="Tahoma"/>
          <w:sz w:val="22"/>
          <w:szCs w:val="22"/>
        </w:rPr>
        <w:t>sítích nebo zařízeních poskytovatele, nejpozději však do jednoho kalendářního dne od</w:t>
      </w:r>
      <w:r w:rsidR="004541F6">
        <w:rPr>
          <w:rFonts w:ascii="Tahoma" w:hAnsi="Tahoma" w:cs="Tahoma"/>
          <w:sz w:val="22"/>
          <w:szCs w:val="22"/>
        </w:rPr>
        <w:t> </w:t>
      </w:r>
      <w:r w:rsidRPr="005E5186">
        <w:rPr>
          <w:rFonts w:ascii="Tahoma" w:hAnsi="Tahoma" w:cs="Tahoma"/>
          <w:sz w:val="22"/>
          <w:szCs w:val="22"/>
        </w:rPr>
        <w:t>jejího vzniku, pokud si delší dobu nevyžádají objektivní okolnosti a poskytovatel se s objednatelem nedohodne jinak.</w:t>
      </w:r>
    </w:p>
    <w:p w14:paraId="0639802C" w14:textId="77777777" w:rsidR="005E5186" w:rsidRPr="005E5186" w:rsidRDefault="005E5186" w:rsidP="005E5186">
      <w:pPr>
        <w:pStyle w:val="Odstavecseseznamem"/>
        <w:numPr>
          <w:ilvl w:val="0"/>
          <w:numId w:val="9"/>
        </w:numPr>
        <w:shd w:val="clear" w:color="auto" w:fill="FFFFFF"/>
        <w:spacing w:before="120" w:line="269" w:lineRule="exact"/>
        <w:ind w:left="426" w:hanging="426"/>
        <w:jc w:val="both"/>
        <w:rPr>
          <w:rFonts w:ascii="Tahoma" w:hAnsi="Tahoma" w:cs="Tahoma"/>
          <w:caps/>
          <w:spacing w:val="-2"/>
          <w:sz w:val="22"/>
          <w:szCs w:val="22"/>
        </w:rPr>
      </w:pPr>
      <w:r w:rsidRPr="005E5186">
        <w:rPr>
          <w:rFonts w:ascii="Tahoma" w:hAnsi="Tahoma" w:cs="Tahoma"/>
          <w:spacing w:val="-2"/>
          <w:sz w:val="22"/>
          <w:szCs w:val="22"/>
        </w:rPr>
        <w:t>Poskytovatel je povinen zajistit pokrytí hlasovým signálem minimálně na 90% území České republiky.</w:t>
      </w:r>
    </w:p>
    <w:p w14:paraId="66F6DB58" w14:textId="77777777" w:rsidR="005E5186" w:rsidRPr="005E5186" w:rsidRDefault="005E5186" w:rsidP="005E5186">
      <w:pPr>
        <w:pStyle w:val="Odstavecseseznamem"/>
        <w:numPr>
          <w:ilvl w:val="0"/>
          <w:numId w:val="9"/>
        </w:numPr>
        <w:shd w:val="clear" w:color="auto" w:fill="FFFFFF"/>
        <w:spacing w:before="120" w:line="269" w:lineRule="exact"/>
        <w:ind w:left="426" w:hanging="426"/>
        <w:jc w:val="both"/>
        <w:rPr>
          <w:rFonts w:ascii="Tahoma" w:hAnsi="Tahoma" w:cs="Tahoma"/>
          <w:caps/>
          <w:spacing w:val="-2"/>
          <w:sz w:val="22"/>
          <w:szCs w:val="22"/>
        </w:rPr>
      </w:pPr>
      <w:r w:rsidRPr="005E5186">
        <w:rPr>
          <w:rFonts w:ascii="Tahoma" w:hAnsi="Tahoma" w:cs="Tahoma"/>
          <w:sz w:val="22"/>
          <w:szCs w:val="22"/>
        </w:rPr>
        <w:t>Poskytovatel prohlašuje, že vlastní veškerá nutná oprávnění, povolení či licence vztahující se k poskytování služeb, které jsou předmětem této smlouvy. Poskytovatel bude povinen veškeré dokumenty předložit objednateli, pokud o to požádá</w:t>
      </w:r>
      <w:r w:rsidRPr="005E5186">
        <w:rPr>
          <w:rFonts w:ascii="Tahoma" w:hAnsi="Tahoma" w:cs="Tahoma"/>
        </w:rPr>
        <w:t>.</w:t>
      </w:r>
    </w:p>
    <w:p w14:paraId="2749A420" w14:textId="77777777" w:rsidR="005E5186" w:rsidRPr="005E5186" w:rsidRDefault="005E5186" w:rsidP="005E5186">
      <w:pPr>
        <w:pStyle w:val="Odstavecseseznamem"/>
        <w:numPr>
          <w:ilvl w:val="0"/>
          <w:numId w:val="9"/>
        </w:numPr>
        <w:shd w:val="clear" w:color="auto" w:fill="FFFFFF"/>
        <w:spacing w:before="120" w:line="269" w:lineRule="exact"/>
        <w:ind w:left="426" w:hanging="426"/>
        <w:jc w:val="both"/>
        <w:rPr>
          <w:rFonts w:ascii="Tahoma" w:hAnsi="Tahoma" w:cs="Tahoma"/>
          <w:caps/>
          <w:spacing w:val="-2"/>
          <w:sz w:val="22"/>
          <w:szCs w:val="22"/>
        </w:rPr>
      </w:pPr>
      <w:r w:rsidRPr="005E5186">
        <w:rPr>
          <w:rFonts w:ascii="Tahoma" w:hAnsi="Tahoma" w:cs="Tahoma"/>
          <w:sz w:val="22"/>
          <w:szCs w:val="22"/>
        </w:rPr>
        <w:t>Poskytovatel je povinen zajišťovat bezpečné a spolehlivé poskytování sjednaných služeb, propojení do všech národních hlasových sítí a volání na tísňové linky, a to 24 hodin denně.</w:t>
      </w:r>
    </w:p>
    <w:p w14:paraId="4F2A1B58" w14:textId="77777777" w:rsidR="005E5186" w:rsidRPr="005E5186" w:rsidRDefault="005E5186" w:rsidP="005E5186">
      <w:pPr>
        <w:pStyle w:val="Odstavecseseznamem"/>
        <w:numPr>
          <w:ilvl w:val="0"/>
          <w:numId w:val="9"/>
        </w:numPr>
        <w:shd w:val="clear" w:color="auto" w:fill="FFFFFF"/>
        <w:spacing w:before="120" w:line="269" w:lineRule="exact"/>
        <w:ind w:left="426" w:hanging="426"/>
        <w:jc w:val="both"/>
        <w:rPr>
          <w:rFonts w:ascii="Tahoma" w:hAnsi="Tahoma" w:cs="Tahoma"/>
          <w:caps/>
          <w:spacing w:val="-2"/>
          <w:sz w:val="22"/>
          <w:szCs w:val="22"/>
        </w:rPr>
      </w:pPr>
      <w:r w:rsidRPr="005E5186">
        <w:rPr>
          <w:rFonts w:ascii="Tahoma" w:hAnsi="Tahoma" w:cs="Tahoma"/>
          <w:sz w:val="22"/>
          <w:szCs w:val="22"/>
        </w:rPr>
        <w:t>Poskytovatel je povinen dodržovat všechny platné předpisy, vyhlášky a normy vztahující se ke sjednanému předmětu smlouvy.</w:t>
      </w:r>
    </w:p>
    <w:p w14:paraId="1D67CFE5" w14:textId="77777777" w:rsidR="005E5186" w:rsidRPr="005E5186" w:rsidRDefault="005E5186" w:rsidP="005E5186">
      <w:pPr>
        <w:shd w:val="clear" w:color="auto" w:fill="FFFFFF"/>
        <w:spacing w:line="269" w:lineRule="exact"/>
        <w:jc w:val="both"/>
        <w:rPr>
          <w:rFonts w:ascii="Tahoma" w:hAnsi="Tahoma" w:cs="Tahoma"/>
          <w:caps/>
          <w:spacing w:val="-2"/>
          <w:sz w:val="22"/>
          <w:szCs w:val="22"/>
        </w:rPr>
      </w:pPr>
    </w:p>
    <w:p w14:paraId="329F3E43" w14:textId="77777777" w:rsidR="005E5186" w:rsidRPr="005E5186" w:rsidRDefault="005E5186" w:rsidP="005E5186">
      <w:pPr>
        <w:shd w:val="clear" w:color="auto" w:fill="FFFFFF"/>
        <w:spacing w:line="269" w:lineRule="exact"/>
        <w:jc w:val="both"/>
        <w:rPr>
          <w:rFonts w:ascii="Tahoma" w:hAnsi="Tahoma" w:cs="Tahoma"/>
          <w:caps/>
          <w:spacing w:val="-2"/>
          <w:sz w:val="22"/>
          <w:szCs w:val="22"/>
        </w:rPr>
      </w:pPr>
    </w:p>
    <w:p w14:paraId="2224616A" w14:textId="77777777" w:rsidR="005E5186" w:rsidRPr="005E5186" w:rsidRDefault="005E5186" w:rsidP="005E5186">
      <w:pPr>
        <w:pStyle w:val="Odstavecseseznamem"/>
        <w:numPr>
          <w:ilvl w:val="0"/>
          <w:numId w:val="1"/>
        </w:numPr>
        <w:shd w:val="clear" w:color="auto" w:fill="FFFFFF"/>
        <w:spacing w:line="269" w:lineRule="exact"/>
        <w:ind w:left="851" w:hanging="491"/>
        <w:jc w:val="center"/>
        <w:rPr>
          <w:rFonts w:ascii="Tahoma" w:hAnsi="Tahoma" w:cs="Tahoma"/>
          <w:b/>
          <w:caps/>
          <w:spacing w:val="-2"/>
          <w:sz w:val="22"/>
          <w:szCs w:val="22"/>
        </w:rPr>
      </w:pPr>
      <w:r w:rsidRPr="005E5186">
        <w:rPr>
          <w:rFonts w:ascii="Tahoma" w:hAnsi="Tahoma" w:cs="Tahoma"/>
          <w:b/>
          <w:caps/>
          <w:spacing w:val="-2"/>
          <w:sz w:val="22"/>
          <w:szCs w:val="22"/>
        </w:rPr>
        <w:t>Smluvní pokuty</w:t>
      </w:r>
    </w:p>
    <w:p w14:paraId="68B9E783" w14:textId="77777777" w:rsidR="005E5186" w:rsidRPr="005E5186" w:rsidRDefault="005E5186" w:rsidP="005E5186">
      <w:pPr>
        <w:numPr>
          <w:ilvl w:val="0"/>
          <w:numId w:val="10"/>
        </w:numPr>
        <w:shd w:val="clear" w:color="auto" w:fill="FFFFFF"/>
        <w:spacing w:before="120" w:line="269" w:lineRule="exact"/>
        <w:ind w:left="425" w:hanging="425"/>
        <w:jc w:val="both"/>
        <w:rPr>
          <w:rFonts w:ascii="Tahoma" w:hAnsi="Tahoma" w:cs="Tahoma"/>
          <w:spacing w:val="-2"/>
          <w:sz w:val="22"/>
          <w:szCs w:val="22"/>
        </w:rPr>
      </w:pPr>
      <w:r w:rsidRPr="005E5186">
        <w:rPr>
          <w:rFonts w:ascii="Tahoma" w:hAnsi="Tahoma" w:cs="Tahoma"/>
          <w:sz w:val="22"/>
          <w:szCs w:val="22"/>
        </w:rPr>
        <w:t>Pokud poskytovatel nezprovozní přenášené číslo ve lhůtě stanovené dle čl. V odst. 1 poslední věty, je objednatel oprávněn účtovat poskytovateli smluvní pokutu ve výši 500,- Kč za každé takto nefunkční číslo a za každou i započatou hodinu prodlení.</w:t>
      </w:r>
    </w:p>
    <w:p w14:paraId="3EF37BC9" w14:textId="77777777" w:rsidR="005E5186" w:rsidRPr="005E5186" w:rsidRDefault="005E5186" w:rsidP="005E5186">
      <w:pPr>
        <w:numPr>
          <w:ilvl w:val="0"/>
          <w:numId w:val="10"/>
        </w:numPr>
        <w:shd w:val="clear" w:color="auto" w:fill="FFFFFF"/>
        <w:spacing w:before="120" w:line="269" w:lineRule="exact"/>
        <w:ind w:left="425" w:hanging="425"/>
        <w:jc w:val="both"/>
        <w:rPr>
          <w:rFonts w:ascii="Tahoma" w:hAnsi="Tahoma" w:cs="Tahoma"/>
          <w:spacing w:val="-2"/>
          <w:sz w:val="22"/>
          <w:szCs w:val="22"/>
        </w:rPr>
      </w:pPr>
      <w:r w:rsidRPr="005E5186">
        <w:rPr>
          <w:rFonts w:ascii="Tahoma" w:hAnsi="Tahoma" w:cs="Tahoma"/>
          <w:sz w:val="22"/>
          <w:szCs w:val="22"/>
        </w:rPr>
        <w:t>V případě, že poskytovatel nezajistí kompletní převod stávajících mobilních telefonních čísel do 30 dnů od předání podkladů dle čl. V odst. 2 objednatelem, je objednatel oprávněn účtovat poskytovateli smluvní pokutu ve výši 50 000,- Kč.</w:t>
      </w:r>
    </w:p>
    <w:p w14:paraId="1DE096C7" w14:textId="77777777" w:rsidR="005E5186" w:rsidRPr="005E5186" w:rsidRDefault="005E5186" w:rsidP="005E5186">
      <w:pPr>
        <w:numPr>
          <w:ilvl w:val="0"/>
          <w:numId w:val="10"/>
        </w:numPr>
        <w:shd w:val="clear" w:color="auto" w:fill="FFFFFF"/>
        <w:spacing w:before="120" w:line="269" w:lineRule="exact"/>
        <w:ind w:left="425" w:hanging="425"/>
        <w:jc w:val="both"/>
        <w:rPr>
          <w:rFonts w:ascii="Tahoma" w:hAnsi="Tahoma" w:cs="Tahoma"/>
          <w:spacing w:val="-2"/>
          <w:sz w:val="22"/>
          <w:szCs w:val="22"/>
        </w:rPr>
      </w:pPr>
      <w:r w:rsidRPr="005E5186">
        <w:rPr>
          <w:rFonts w:ascii="Tahoma" w:hAnsi="Tahoma" w:cs="Tahoma"/>
          <w:sz w:val="22"/>
          <w:szCs w:val="22"/>
        </w:rPr>
        <w:lastRenderedPageBreak/>
        <w:t>Pokud poskytovatel nezajistí odstranění závady ve lhůtě dle čl. V odst. 4, je objednatel oprávněn účtovat poskytovateli smluvní pokutu ve výši 2 000,- Kč za každou takto neodstraněnou závadu a za každou i započatou hodinu prodlení.</w:t>
      </w:r>
    </w:p>
    <w:p w14:paraId="4C051214" w14:textId="77777777" w:rsidR="005E5186" w:rsidRPr="005E5186" w:rsidRDefault="005E5186" w:rsidP="005E5186">
      <w:pPr>
        <w:numPr>
          <w:ilvl w:val="0"/>
          <w:numId w:val="10"/>
        </w:numPr>
        <w:shd w:val="clear" w:color="auto" w:fill="FFFFFF"/>
        <w:spacing w:before="120" w:line="269" w:lineRule="exact"/>
        <w:ind w:left="425" w:hanging="425"/>
        <w:jc w:val="both"/>
        <w:rPr>
          <w:rFonts w:ascii="Tahoma" w:hAnsi="Tahoma" w:cs="Tahoma"/>
          <w:spacing w:val="-2"/>
          <w:sz w:val="22"/>
          <w:szCs w:val="22"/>
        </w:rPr>
      </w:pPr>
      <w:r w:rsidRPr="005E5186">
        <w:rPr>
          <w:rFonts w:ascii="Tahoma" w:hAnsi="Tahoma" w:cs="Tahoma"/>
          <w:sz w:val="22"/>
          <w:szCs w:val="22"/>
        </w:rPr>
        <w:t>V případě porušení povinnosti mlčenlivosti či ochrany důvěrných informací poskytovatelem je objednatel oprávněn účtovat poskytovateli smluvní pokutu ve výši 50 000 Kč za každý jednotlivý případ porušení závazku.</w:t>
      </w:r>
    </w:p>
    <w:p w14:paraId="79937589" w14:textId="77777777" w:rsidR="005E5186" w:rsidRPr="005E5186" w:rsidRDefault="005E5186" w:rsidP="005E5186">
      <w:pPr>
        <w:numPr>
          <w:ilvl w:val="0"/>
          <w:numId w:val="10"/>
        </w:numPr>
        <w:shd w:val="clear" w:color="auto" w:fill="FFFFFF"/>
        <w:spacing w:before="120" w:line="269" w:lineRule="exact"/>
        <w:ind w:left="425" w:hanging="425"/>
        <w:jc w:val="both"/>
        <w:rPr>
          <w:rFonts w:ascii="Tahoma" w:hAnsi="Tahoma" w:cs="Tahoma"/>
          <w:spacing w:val="-2"/>
          <w:sz w:val="22"/>
          <w:szCs w:val="22"/>
        </w:rPr>
      </w:pPr>
      <w:r w:rsidRPr="005E5186">
        <w:rPr>
          <w:rFonts w:ascii="Tahoma" w:hAnsi="Tahoma" w:cs="Tahoma"/>
          <w:color w:val="000000" w:themeColor="text1"/>
          <w:sz w:val="22"/>
          <w:szCs w:val="22"/>
        </w:rPr>
        <w:t>Pokud bude objednatel v prodlení s úhradou faktury oproti sjednané lhůtě, je poskytovatel oprávněn požadovat po objednateli zaplacení úroku z prodlení ve výši 0,05 % z dlužné částky za každý i započatý den prodlení.</w:t>
      </w:r>
    </w:p>
    <w:p w14:paraId="2910F4AB" w14:textId="77777777" w:rsidR="005E5186" w:rsidRPr="005E5186" w:rsidRDefault="005E5186" w:rsidP="005E5186">
      <w:pPr>
        <w:numPr>
          <w:ilvl w:val="0"/>
          <w:numId w:val="10"/>
        </w:numPr>
        <w:shd w:val="clear" w:color="auto" w:fill="FFFFFF"/>
        <w:spacing w:before="120" w:line="269" w:lineRule="exact"/>
        <w:ind w:left="425" w:hanging="425"/>
        <w:jc w:val="both"/>
        <w:rPr>
          <w:rFonts w:ascii="Tahoma" w:hAnsi="Tahoma" w:cs="Tahoma"/>
          <w:spacing w:val="-2"/>
          <w:sz w:val="22"/>
          <w:szCs w:val="22"/>
        </w:rPr>
      </w:pPr>
      <w:r w:rsidRPr="005E5186">
        <w:rPr>
          <w:rFonts w:ascii="Tahoma" w:hAnsi="Tahoma" w:cs="Tahoma"/>
          <w:sz w:val="22"/>
          <w:szCs w:val="22"/>
        </w:rPr>
        <w:t>Smluvní pokuty se stávají splatnými dnem následujícím po dni, ve kterém na ně vznikl nárok.</w:t>
      </w:r>
    </w:p>
    <w:p w14:paraId="0A870D2E" w14:textId="4B2230DF" w:rsidR="005E5186" w:rsidRPr="005E5186" w:rsidRDefault="005E5186" w:rsidP="005E5186">
      <w:pPr>
        <w:numPr>
          <w:ilvl w:val="0"/>
          <w:numId w:val="10"/>
        </w:numPr>
        <w:shd w:val="clear" w:color="auto" w:fill="FFFFFF"/>
        <w:spacing w:before="120" w:line="269" w:lineRule="exact"/>
        <w:ind w:left="425" w:hanging="425"/>
        <w:jc w:val="both"/>
        <w:rPr>
          <w:rFonts w:ascii="Tahoma" w:hAnsi="Tahoma" w:cs="Tahoma"/>
          <w:spacing w:val="-2"/>
          <w:sz w:val="22"/>
          <w:szCs w:val="22"/>
        </w:rPr>
      </w:pPr>
      <w:r w:rsidRPr="005E5186">
        <w:rPr>
          <w:rFonts w:ascii="Tahoma" w:hAnsi="Tahoma" w:cs="Tahoma"/>
          <w:color w:val="000000" w:themeColor="text1"/>
          <w:sz w:val="22"/>
          <w:szCs w:val="22"/>
        </w:rPr>
        <w:t>Zaplacením smluvní pokuty není dotčen nárok objednatele na náhradu škody způsobené mu porušením povinnosti poskytovatele, ke které se vztahuje smluvní pokuta. To platí i</w:t>
      </w:r>
      <w:r w:rsidR="005E7496">
        <w:rPr>
          <w:rFonts w:ascii="Tahoma" w:hAnsi="Tahoma" w:cs="Tahoma"/>
          <w:color w:val="000000" w:themeColor="text1"/>
          <w:sz w:val="22"/>
          <w:szCs w:val="22"/>
        </w:rPr>
        <w:t> </w:t>
      </w:r>
      <w:r w:rsidRPr="005E5186">
        <w:rPr>
          <w:rFonts w:ascii="Tahoma" w:hAnsi="Tahoma" w:cs="Tahoma"/>
          <w:color w:val="000000" w:themeColor="text1"/>
          <w:sz w:val="22"/>
          <w:szCs w:val="22"/>
        </w:rPr>
        <w:t>tehdy, bude-li smluvní pokuta snížena rozhodnutím soudu.</w:t>
      </w:r>
    </w:p>
    <w:p w14:paraId="05F70985" w14:textId="77777777" w:rsidR="005E5186" w:rsidRPr="005E5186" w:rsidRDefault="005E5186" w:rsidP="005E5186">
      <w:pPr>
        <w:shd w:val="clear" w:color="auto" w:fill="FFFFFF"/>
        <w:spacing w:line="269" w:lineRule="exact"/>
        <w:ind w:left="720"/>
        <w:jc w:val="both"/>
        <w:rPr>
          <w:rFonts w:ascii="Tahoma" w:hAnsi="Tahoma" w:cs="Tahoma"/>
          <w:spacing w:val="-2"/>
          <w:sz w:val="22"/>
          <w:szCs w:val="22"/>
        </w:rPr>
      </w:pPr>
    </w:p>
    <w:p w14:paraId="7134D40F" w14:textId="77777777" w:rsidR="005E5186" w:rsidRPr="005E5186" w:rsidRDefault="005E5186" w:rsidP="005E5186">
      <w:pPr>
        <w:shd w:val="clear" w:color="auto" w:fill="FFFFFF"/>
        <w:spacing w:line="269" w:lineRule="exact"/>
        <w:ind w:left="720"/>
        <w:jc w:val="both"/>
        <w:rPr>
          <w:rFonts w:ascii="Tahoma" w:hAnsi="Tahoma" w:cs="Tahoma"/>
          <w:spacing w:val="-2"/>
          <w:sz w:val="22"/>
          <w:szCs w:val="22"/>
        </w:rPr>
      </w:pPr>
    </w:p>
    <w:p w14:paraId="12B82BC1" w14:textId="77777777" w:rsidR="005E5186" w:rsidRPr="005E5186" w:rsidRDefault="005E5186" w:rsidP="005E5186">
      <w:pPr>
        <w:pStyle w:val="Nadpis1"/>
        <w:keepNext w:val="0"/>
        <w:keepLines w:val="0"/>
        <w:widowControl/>
        <w:numPr>
          <w:ilvl w:val="0"/>
          <w:numId w:val="1"/>
        </w:numPr>
        <w:autoSpaceDE/>
        <w:adjustRightInd/>
        <w:spacing w:before="0" w:after="120"/>
        <w:ind w:left="851" w:hanging="491"/>
        <w:jc w:val="center"/>
        <w:rPr>
          <w:rFonts w:ascii="Tahoma" w:eastAsia="Calibri" w:hAnsi="Tahoma" w:cs="Tahoma"/>
          <w:color w:val="000000" w:themeColor="text1"/>
          <w:sz w:val="22"/>
          <w:szCs w:val="22"/>
        </w:rPr>
      </w:pPr>
      <w:r w:rsidRPr="005E5186">
        <w:rPr>
          <w:rFonts w:ascii="Tahoma" w:eastAsia="Calibri" w:hAnsi="Tahoma" w:cs="Tahoma"/>
          <w:color w:val="000000" w:themeColor="text1"/>
          <w:sz w:val="22"/>
          <w:szCs w:val="22"/>
        </w:rPr>
        <w:t>DODATKY A ZMĚNY SMLOUVY; KONTAKTNÍ OSOBY</w:t>
      </w:r>
    </w:p>
    <w:p w14:paraId="3E733898" w14:textId="77777777" w:rsidR="005E5186" w:rsidRPr="005E5186" w:rsidRDefault="005E5186" w:rsidP="005E5186">
      <w:pPr>
        <w:pStyle w:val="Odstavecseseznamem"/>
        <w:widowControl/>
        <w:numPr>
          <w:ilvl w:val="0"/>
          <w:numId w:val="11"/>
        </w:numPr>
        <w:autoSpaceDE/>
        <w:adjustRightInd/>
        <w:spacing w:before="120" w:after="120"/>
        <w:ind w:left="426" w:hanging="426"/>
        <w:jc w:val="both"/>
        <w:rPr>
          <w:rFonts w:ascii="Tahoma" w:hAnsi="Tahoma" w:cs="Tahoma"/>
          <w:sz w:val="22"/>
          <w:szCs w:val="22"/>
        </w:rPr>
      </w:pPr>
      <w:r w:rsidRPr="005E5186">
        <w:rPr>
          <w:rFonts w:ascii="Tahoma" w:hAnsi="Tahoma" w:cs="Tahoma"/>
          <w:sz w:val="22"/>
          <w:szCs w:val="22"/>
        </w:rPr>
        <w:t>Tuto smlouvu lze měnit nebo doplnit pouze písemnými průběžně číslovanými dodatky podepsanými oběma smluvními stranami. Za písemnou formu se pro tento účel nepovažuje jednání učiněné elektronickými či jinými technickými prostředky (e-mail, fax)</w:t>
      </w:r>
      <w:r w:rsidR="006122C3">
        <w:rPr>
          <w:rFonts w:ascii="Tahoma" w:hAnsi="Tahoma" w:cs="Tahoma"/>
          <w:sz w:val="22"/>
          <w:szCs w:val="22"/>
        </w:rPr>
        <w:t>, vyjma Informačního systému datových schránek (dále jen „ISDS“)</w:t>
      </w:r>
      <w:r w:rsidRPr="005E5186">
        <w:rPr>
          <w:rFonts w:ascii="Tahoma" w:hAnsi="Tahoma" w:cs="Tahoma"/>
          <w:sz w:val="22"/>
          <w:szCs w:val="22"/>
        </w:rPr>
        <w:t>. Smluvní strany mohou namítnout neplatnost změny této smlouvy z důvodu nedodržení formy kdykoliv, i poté, co bylo započato s plněním. Předloží-li některá ze smluvních stran návrh dodatku, je druhá smluvní strana povinna se k takovému návrhu vyjádřit do 15 (slovy: patnácti) dnů ode dne následujícího po doručení návrhu dodatku.</w:t>
      </w:r>
    </w:p>
    <w:p w14:paraId="654F02DF" w14:textId="77777777" w:rsidR="005E5186" w:rsidRPr="005E5186" w:rsidRDefault="005E5186" w:rsidP="005E5186">
      <w:pPr>
        <w:pStyle w:val="Odstavecseseznamem"/>
        <w:widowControl/>
        <w:numPr>
          <w:ilvl w:val="0"/>
          <w:numId w:val="11"/>
        </w:numPr>
        <w:autoSpaceDE/>
        <w:adjustRightInd/>
        <w:spacing w:before="120" w:after="120"/>
        <w:ind w:left="426" w:hanging="426"/>
        <w:jc w:val="both"/>
        <w:rPr>
          <w:rFonts w:ascii="Tahoma" w:hAnsi="Tahoma" w:cs="Tahoma"/>
          <w:sz w:val="22"/>
          <w:szCs w:val="22"/>
        </w:rPr>
      </w:pPr>
      <w:r w:rsidRPr="005E5186">
        <w:rPr>
          <w:rStyle w:val="Nadpis3Char"/>
          <w:rFonts w:ascii="Tahoma" w:hAnsi="Tahoma" w:cs="Tahoma"/>
          <w:i w:val="0"/>
          <w:color w:val="auto"/>
          <w:sz w:val="22"/>
          <w:szCs w:val="22"/>
        </w:rPr>
        <w:t>Změny těch ustanovení smlouvy, která se uvozují nebo k nimž se dodává „nebude-li mezi objednatelem a poskytovatelem dohodnuto jinak“, mohou za smluvní strany písemně učinit</w:t>
      </w:r>
      <w:r w:rsidRPr="005E5186">
        <w:rPr>
          <w:rFonts w:ascii="Tahoma" w:hAnsi="Tahoma" w:cs="Tahoma"/>
          <w:sz w:val="22"/>
          <w:szCs w:val="22"/>
        </w:rPr>
        <w:t xml:space="preserve"> i jejich kontaktní osoby.</w:t>
      </w:r>
    </w:p>
    <w:p w14:paraId="232E152E" w14:textId="77777777" w:rsidR="005E5186" w:rsidRPr="005E5186" w:rsidRDefault="005E5186" w:rsidP="005E5186">
      <w:pPr>
        <w:pStyle w:val="Odstavecseseznamem"/>
        <w:widowControl/>
        <w:numPr>
          <w:ilvl w:val="0"/>
          <w:numId w:val="11"/>
        </w:numPr>
        <w:autoSpaceDE/>
        <w:adjustRightInd/>
        <w:spacing w:before="120" w:after="120"/>
        <w:ind w:left="426" w:hanging="426"/>
        <w:jc w:val="both"/>
        <w:rPr>
          <w:rFonts w:ascii="Tahoma" w:hAnsi="Tahoma" w:cs="Tahoma"/>
          <w:sz w:val="22"/>
          <w:szCs w:val="22"/>
        </w:rPr>
      </w:pPr>
      <w:r w:rsidRPr="005E5186">
        <w:rPr>
          <w:rFonts w:ascii="Tahoma" w:hAnsi="Tahoma" w:cs="Tahoma"/>
          <w:sz w:val="22"/>
          <w:szCs w:val="22"/>
        </w:rPr>
        <w:t>Kontaktní osoby smluvních stran uvedené v této smlouvě jsou oprávněny</w:t>
      </w:r>
    </w:p>
    <w:p w14:paraId="39EF5C54" w14:textId="3D700F8A" w:rsidR="005E5186" w:rsidRPr="005E5186" w:rsidRDefault="005E5186" w:rsidP="005E5186">
      <w:pPr>
        <w:widowControl/>
        <w:numPr>
          <w:ilvl w:val="0"/>
          <w:numId w:val="12"/>
        </w:numPr>
        <w:tabs>
          <w:tab w:val="num" w:pos="-1843"/>
        </w:tabs>
        <w:autoSpaceDE/>
        <w:adjustRightInd/>
        <w:ind w:left="709" w:hanging="283"/>
        <w:jc w:val="both"/>
        <w:rPr>
          <w:rFonts w:ascii="Tahoma" w:eastAsia="Calibri" w:hAnsi="Tahoma" w:cs="Tahoma"/>
          <w:sz w:val="22"/>
          <w:szCs w:val="22"/>
        </w:rPr>
      </w:pPr>
      <w:r w:rsidRPr="005E5186">
        <w:rPr>
          <w:rFonts w:ascii="Tahoma" w:eastAsia="Calibri" w:hAnsi="Tahoma" w:cs="Tahoma"/>
          <w:sz w:val="22"/>
          <w:szCs w:val="22"/>
        </w:rPr>
        <w:t>vést vzájemnou komunikaci smluvních stran, zejména odesílat a přijímat oznámení a</w:t>
      </w:r>
      <w:r w:rsidR="005E7496">
        <w:rPr>
          <w:rFonts w:ascii="Tahoma" w:eastAsia="Calibri" w:hAnsi="Tahoma" w:cs="Tahoma"/>
          <w:sz w:val="22"/>
          <w:szCs w:val="22"/>
        </w:rPr>
        <w:t> </w:t>
      </w:r>
      <w:r w:rsidRPr="005E5186">
        <w:rPr>
          <w:rFonts w:ascii="Tahoma" w:eastAsia="Calibri" w:hAnsi="Tahoma" w:cs="Tahoma"/>
          <w:sz w:val="22"/>
          <w:szCs w:val="22"/>
        </w:rPr>
        <w:t>jiná sdělení na základě této smlouvy, a</w:t>
      </w:r>
    </w:p>
    <w:p w14:paraId="2EB5DB75" w14:textId="77777777" w:rsidR="005E5186" w:rsidRPr="005E5186" w:rsidRDefault="005E5186" w:rsidP="005E5186">
      <w:pPr>
        <w:widowControl/>
        <w:numPr>
          <w:ilvl w:val="0"/>
          <w:numId w:val="12"/>
        </w:numPr>
        <w:tabs>
          <w:tab w:val="num" w:pos="-1843"/>
        </w:tabs>
        <w:autoSpaceDE/>
        <w:adjustRightInd/>
        <w:spacing w:after="120"/>
        <w:ind w:left="709" w:hanging="283"/>
        <w:jc w:val="both"/>
        <w:rPr>
          <w:rFonts w:ascii="Tahoma" w:eastAsia="Calibri" w:hAnsi="Tahoma" w:cs="Tahoma"/>
          <w:sz w:val="22"/>
          <w:szCs w:val="22"/>
        </w:rPr>
      </w:pPr>
      <w:r w:rsidRPr="005E5186">
        <w:rPr>
          <w:rFonts w:ascii="Tahoma" w:eastAsia="Calibri" w:hAnsi="Tahoma" w:cs="Tahoma"/>
          <w:sz w:val="22"/>
          <w:szCs w:val="22"/>
        </w:rPr>
        <w:t xml:space="preserve">jednat za smluvní strany v záležitostech, které jsou jim touto smlouvou výslovně svěřeny. </w:t>
      </w:r>
    </w:p>
    <w:p w14:paraId="11B0E249" w14:textId="77777777" w:rsidR="005E5186" w:rsidRPr="005E5186" w:rsidRDefault="005E5186" w:rsidP="005E5186">
      <w:pPr>
        <w:widowControl/>
        <w:autoSpaceDE/>
        <w:adjustRightInd/>
        <w:ind w:left="420" w:firstLine="6"/>
        <w:jc w:val="both"/>
        <w:rPr>
          <w:rFonts w:ascii="Tahoma" w:hAnsi="Tahoma" w:cs="Tahoma"/>
          <w:sz w:val="22"/>
          <w:szCs w:val="22"/>
        </w:rPr>
      </w:pPr>
      <w:r w:rsidRPr="005E5186">
        <w:rPr>
          <w:rFonts w:ascii="Tahoma" w:hAnsi="Tahoma" w:cs="Tahoma"/>
          <w:sz w:val="22"/>
          <w:szCs w:val="22"/>
        </w:rPr>
        <w:t>Jako kontaktní osoba může za smluvní stranu v rozsahu tohoto odstavce jednat i jiná či další osoba, a to na základě písemného oznámení smluvní strany o jiné či další kontaktní osobě doručeného druhé smluvní straně. Určí-li si smluvní strana více kontaktních osob, může za smluvní stranu jednat každá z kontaktních osob zvlášť.</w:t>
      </w:r>
    </w:p>
    <w:p w14:paraId="49E5C8A3" w14:textId="77777777" w:rsidR="005E5186" w:rsidRPr="005E5186" w:rsidRDefault="005E5186" w:rsidP="005E5186">
      <w:pPr>
        <w:widowControl/>
        <w:autoSpaceDE/>
        <w:adjustRightInd/>
        <w:ind w:left="425" w:hanging="68"/>
        <w:jc w:val="both"/>
        <w:rPr>
          <w:rFonts w:ascii="Tahoma" w:hAnsi="Tahoma" w:cs="Tahoma"/>
          <w:sz w:val="22"/>
          <w:szCs w:val="22"/>
        </w:rPr>
      </w:pPr>
    </w:p>
    <w:p w14:paraId="0F4EDEF3" w14:textId="77777777" w:rsidR="005E5186" w:rsidRPr="005E5186" w:rsidRDefault="005E5186" w:rsidP="005E5186">
      <w:pPr>
        <w:widowControl/>
        <w:autoSpaceDE/>
        <w:adjustRightInd/>
        <w:ind w:left="425" w:hanging="68"/>
        <w:jc w:val="both"/>
        <w:rPr>
          <w:rFonts w:ascii="Tahoma" w:hAnsi="Tahoma" w:cs="Tahoma"/>
          <w:sz w:val="22"/>
          <w:szCs w:val="22"/>
        </w:rPr>
      </w:pPr>
    </w:p>
    <w:p w14:paraId="5FCBB990" w14:textId="77777777" w:rsidR="005E5186" w:rsidRPr="005E5186" w:rsidRDefault="005E5186" w:rsidP="005E5186">
      <w:pPr>
        <w:pStyle w:val="Nadpis1"/>
        <w:keepNext w:val="0"/>
        <w:keepLines w:val="0"/>
        <w:widowControl/>
        <w:numPr>
          <w:ilvl w:val="0"/>
          <w:numId w:val="1"/>
        </w:numPr>
        <w:autoSpaceDE/>
        <w:adjustRightInd/>
        <w:spacing w:before="0" w:after="120"/>
        <w:ind w:firstLine="1047"/>
        <w:rPr>
          <w:rFonts w:ascii="Tahoma" w:hAnsi="Tahoma" w:cs="Tahoma"/>
          <w:caps/>
          <w:color w:val="auto"/>
          <w:sz w:val="22"/>
          <w:szCs w:val="22"/>
        </w:rPr>
      </w:pPr>
      <w:r w:rsidRPr="005E5186">
        <w:rPr>
          <w:rFonts w:ascii="Tahoma" w:hAnsi="Tahoma" w:cs="Tahoma"/>
          <w:caps/>
          <w:color w:val="auto"/>
          <w:sz w:val="22"/>
          <w:szCs w:val="22"/>
        </w:rPr>
        <w:t>Důvěrnost a ochrana osobních údajů</w:t>
      </w:r>
    </w:p>
    <w:p w14:paraId="259AA660" w14:textId="77777777" w:rsidR="005E5186" w:rsidRPr="005E5186" w:rsidRDefault="005E5186" w:rsidP="005E5186">
      <w:pPr>
        <w:pStyle w:val="Nadpis2"/>
        <w:keepNext w:val="0"/>
        <w:numPr>
          <w:ilvl w:val="0"/>
          <w:numId w:val="13"/>
        </w:numPr>
        <w:spacing w:after="120"/>
        <w:ind w:left="426" w:hanging="426"/>
        <w:jc w:val="both"/>
        <w:rPr>
          <w:rFonts w:ascii="Tahoma" w:hAnsi="Tahoma" w:cs="Tahoma"/>
          <w:i w:val="0"/>
          <w:color w:val="auto"/>
          <w:sz w:val="22"/>
          <w:szCs w:val="22"/>
        </w:rPr>
      </w:pPr>
      <w:r w:rsidRPr="005E5186">
        <w:rPr>
          <w:rFonts w:ascii="Tahoma" w:hAnsi="Tahoma" w:cs="Tahoma"/>
          <w:i w:val="0"/>
          <w:color w:val="auto"/>
          <w:sz w:val="22"/>
          <w:szCs w:val="22"/>
        </w:rPr>
        <w:t xml:space="preserve">Důvěrnou informací se rozumí veškeré informace jakéhokoliv druhu včetně informací obchodních (zejména o těch skutečnostech, které tvoří obchodní tajemství), technických a o praktických postupech, jakož i veškeré další informace získané před uzavřením této smlouvy, které smluvní strana získala během ústního jednání nebo prostřednictvím jiného komunikačního prostředku s výjimkou informací, které: </w:t>
      </w:r>
    </w:p>
    <w:p w14:paraId="38ED7B48" w14:textId="77777777" w:rsidR="005E5186" w:rsidRPr="005E5186" w:rsidRDefault="005E5186" w:rsidP="005E5186">
      <w:pPr>
        <w:pStyle w:val="Nadpis3"/>
        <w:keepNext w:val="0"/>
        <w:numPr>
          <w:ilvl w:val="0"/>
          <w:numId w:val="14"/>
        </w:numPr>
        <w:spacing w:after="120"/>
        <w:ind w:left="851" w:hanging="425"/>
        <w:jc w:val="both"/>
        <w:rPr>
          <w:rFonts w:ascii="Tahoma" w:hAnsi="Tahoma" w:cs="Tahoma"/>
          <w:i w:val="0"/>
          <w:color w:val="auto"/>
          <w:sz w:val="22"/>
          <w:szCs w:val="22"/>
        </w:rPr>
      </w:pPr>
      <w:r w:rsidRPr="005E5186">
        <w:rPr>
          <w:rFonts w:ascii="Tahoma" w:hAnsi="Tahoma" w:cs="Tahoma"/>
          <w:i w:val="0"/>
          <w:color w:val="auto"/>
          <w:sz w:val="22"/>
          <w:szCs w:val="22"/>
        </w:rPr>
        <w:t>jsou známé nebo se v budoucnu stanou známé se všemi detaily široké veřejnosti prokazatelně jinak než porušením povinností obsažených v této smlouvě,</w:t>
      </w:r>
    </w:p>
    <w:p w14:paraId="099F3ACC" w14:textId="77777777" w:rsidR="005E5186" w:rsidRPr="005E5186" w:rsidRDefault="005E5186" w:rsidP="005E5186">
      <w:pPr>
        <w:pStyle w:val="Nadpis3"/>
        <w:keepNext w:val="0"/>
        <w:numPr>
          <w:ilvl w:val="0"/>
          <w:numId w:val="14"/>
        </w:numPr>
        <w:spacing w:after="120"/>
        <w:ind w:left="851" w:hanging="425"/>
        <w:jc w:val="both"/>
        <w:rPr>
          <w:rFonts w:ascii="Tahoma" w:hAnsi="Tahoma" w:cs="Tahoma"/>
          <w:i w:val="0"/>
          <w:color w:val="auto"/>
          <w:sz w:val="22"/>
          <w:szCs w:val="22"/>
        </w:rPr>
      </w:pPr>
      <w:r w:rsidRPr="005E5186">
        <w:rPr>
          <w:rFonts w:ascii="Tahoma" w:hAnsi="Tahoma" w:cs="Tahoma"/>
          <w:i w:val="0"/>
          <w:color w:val="auto"/>
          <w:sz w:val="22"/>
          <w:szCs w:val="22"/>
        </w:rPr>
        <w:lastRenderedPageBreak/>
        <w:t>je smluvní strana oprávněna zveřejnit, poněvadž je měla k dispozici dříve, než jí je poskytla druhá strana, a je schopna to nezpochybnitelně prokázat,</w:t>
      </w:r>
    </w:p>
    <w:p w14:paraId="3C9F5C15" w14:textId="77777777" w:rsidR="005E5186" w:rsidRPr="005E5186" w:rsidRDefault="005E5186" w:rsidP="005E5186">
      <w:pPr>
        <w:pStyle w:val="Nadpis3"/>
        <w:keepNext w:val="0"/>
        <w:numPr>
          <w:ilvl w:val="0"/>
          <w:numId w:val="14"/>
        </w:numPr>
        <w:spacing w:after="120"/>
        <w:ind w:left="851" w:hanging="425"/>
        <w:jc w:val="both"/>
        <w:rPr>
          <w:rFonts w:ascii="Tahoma" w:hAnsi="Tahoma" w:cs="Tahoma"/>
          <w:i w:val="0"/>
          <w:color w:val="auto"/>
          <w:sz w:val="22"/>
          <w:szCs w:val="22"/>
        </w:rPr>
      </w:pPr>
      <w:r w:rsidRPr="005E5186">
        <w:rPr>
          <w:rFonts w:ascii="Tahoma" w:hAnsi="Tahoma" w:cs="Tahoma"/>
          <w:i w:val="0"/>
          <w:color w:val="auto"/>
          <w:sz w:val="22"/>
          <w:szCs w:val="22"/>
        </w:rPr>
        <w:t xml:space="preserve">smluvní strana získala nebo získá od třetí strany, která nebyla vázána smlouvou, a je schopna to nezpochybnitelně prokázat. </w:t>
      </w:r>
    </w:p>
    <w:p w14:paraId="489C5F67" w14:textId="77777777" w:rsidR="005E5186" w:rsidRPr="005E5186" w:rsidRDefault="005E5186" w:rsidP="005E5186">
      <w:pPr>
        <w:pStyle w:val="Nadpis2"/>
        <w:keepNext w:val="0"/>
        <w:numPr>
          <w:ilvl w:val="0"/>
          <w:numId w:val="13"/>
        </w:numPr>
        <w:spacing w:after="120"/>
        <w:ind w:left="426" w:hanging="426"/>
        <w:jc w:val="both"/>
        <w:rPr>
          <w:rFonts w:ascii="Tahoma" w:hAnsi="Tahoma" w:cs="Tahoma"/>
          <w:i w:val="0"/>
          <w:color w:val="auto"/>
          <w:sz w:val="22"/>
          <w:szCs w:val="22"/>
        </w:rPr>
      </w:pPr>
      <w:r w:rsidRPr="005E5186">
        <w:rPr>
          <w:rFonts w:ascii="Tahoma" w:hAnsi="Tahoma" w:cs="Tahoma"/>
          <w:i w:val="0"/>
          <w:color w:val="auto"/>
          <w:sz w:val="22"/>
          <w:szCs w:val="22"/>
        </w:rPr>
        <w:t>Poskytovatel se zavazuje, že bez předchozího souhlasu objednatele neužije důvěrné informace pro jiné účely než pro účely provádění služeb a splnění povinností podle této smlouvy a nezveřejní ani jinak neposkytne důvěrné informace žádné třetí osobě, vyjma svých zaměstnanců, členů svých orgánů, poradců a právních zástupců a subdodavatelů. Těmto osobám však může být důvěrná informace poskytnuta pouze za té podmínky, že budou zavázáni udržovat takové informace v tajnosti, jako by byly stranami této smlouvy.</w:t>
      </w:r>
    </w:p>
    <w:p w14:paraId="3204E117" w14:textId="77777777" w:rsidR="005E5186" w:rsidRPr="005E5186" w:rsidRDefault="005E5186" w:rsidP="005E5186">
      <w:pPr>
        <w:pStyle w:val="Nadpis2"/>
        <w:keepNext w:val="0"/>
        <w:numPr>
          <w:ilvl w:val="0"/>
          <w:numId w:val="13"/>
        </w:numPr>
        <w:spacing w:after="120"/>
        <w:ind w:left="426" w:hanging="426"/>
        <w:jc w:val="both"/>
        <w:rPr>
          <w:rFonts w:ascii="Tahoma" w:hAnsi="Tahoma" w:cs="Tahoma"/>
          <w:i w:val="0"/>
          <w:color w:val="auto"/>
          <w:sz w:val="22"/>
          <w:szCs w:val="22"/>
        </w:rPr>
      </w:pPr>
      <w:r w:rsidRPr="005E5186">
        <w:rPr>
          <w:rFonts w:ascii="Tahoma" w:hAnsi="Tahoma" w:cs="Tahoma"/>
          <w:i w:val="0"/>
          <w:color w:val="auto"/>
          <w:sz w:val="22"/>
          <w:szCs w:val="22"/>
        </w:rPr>
        <w:t>V případě poskytnutí důvěrné informace je poskytovatel povinen vyvinout maximální úsilí k tomu, aby zajistil, že s poskytnutými důvěrnými informacemi bude stále zacházeno jako s informacemi, tvořícími obchodní tajemství podle § 504 občanského zákoníku.</w:t>
      </w:r>
    </w:p>
    <w:p w14:paraId="003BEDB3" w14:textId="3B570576" w:rsidR="005E5186" w:rsidRPr="005E5186" w:rsidRDefault="005E5186" w:rsidP="005E5186">
      <w:pPr>
        <w:pStyle w:val="Nadpis2"/>
        <w:keepNext w:val="0"/>
        <w:numPr>
          <w:ilvl w:val="0"/>
          <w:numId w:val="13"/>
        </w:numPr>
        <w:spacing w:after="120"/>
        <w:ind w:left="426" w:hanging="426"/>
        <w:jc w:val="both"/>
        <w:rPr>
          <w:rFonts w:ascii="Tahoma" w:hAnsi="Tahoma" w:cs="Tahoma"/>
          <w:i w:val="0"/>
          <w:color w:val="auto"/>
          <w:sz w:val="22"/>
          <w:szCs w:val="22"/>
        </w:rPr>
      </w:pPr>
      <w:r w:rsidRPr="005E5186">
        <w:rPr>
          <w:rFonts w:ascii="Tahoma" w:hAnsi="Tahoma" w:cs="Tahoma"/>
          <w:i w:val="0"/>
          <w:color w:val="auto"/>
          <w:sz w:val="22"/>
          <w:szCs w:val="22"/>
        </w:rPr>
        <w:t>V případě, že se poskytovatel dozví nebo bude mít důvodné podezření, že došlo ke</w:t>
      </w:r>
      <w:r w:rsidR="00D9749C">
        <w:rPr>
          <w:rFonts w:ascii="Tahoma" w:hAnsi="Tahoma" w:cs="Tahoma"/>
          <w:i w:val="0"/>
          <w:color w:val="auto"/>
          <w:sz w:val="22"/>
          <w:szCs w:val="22"/>
        </w:rPr>
        <w:t> </w:t>
      </w:r>
      <w:r w:rsidRPr="005E5186">
        <w:rPr>
          <w:rFonts w:ascii="Tahoma" w:hAnsi="Tahoma" w:cs="Tahoma"/>
          <w:i w:val="0"/>
          <w:color w:val="auto"/>
          <w:sz w:val="22"/>
          <w:szCs w:val="22"/>
        </w:rPr>
        <w:t>zpřístupnění důvěrných informací nebo jejich části neoprávněné osobě nebo došlo k</w:t>
      </w:r>
      <w:r w:rsidR="00D9749C">
        <w:rPr>
          <w:rFonts w:ascii="Tahoma" w:hAnsi="Tahoma" w:cs="Tahoma"/>
          <w:i w:val="0"/>
          <w:color w:val="auto"/>
          <w:sz w:val="22"/>
          <w:szCs w:val="22"/>
        </w:rPr>
        <w:t> </w:t>
      </w:r>
      <w:r w:rsidRPr="005E5186">
        <w:rPr>
          <w:rFonts w:ascii="Tahoma" w:hAnsi="Tahoma" w:cs="Tahoma"/>
          <w:i w:val="0"/>
          <w:color w:val="auto"/>
          <w:sz w:val="22"/>
          <w:szCs w:val="22"/>
        </w:rPr>
        <w:t>jejich zneužití, je povinen o tom neprodleně informovat objednatele.</w:t>
      </w:r>
    </w:p>
    <w:p w14:paraId="161AA44D" w14:textId="77777777" w:rsidR="005E5186" w:rsidRPr="005E5186" w:rsidRDefault="005E5186" w:rsidP="005E5186">
      <w:pPr>
        <w:pStyle w:val="Nadpis2"/>
        <w:keepNext w:val="0"/>
        <w:numPr>
          <w:ilvl w:val="0"/>
          <w:numId w:val="13"/>
        </w:numPr>
        <w:spacing w:after="120"/>
        <w:ind w:left="426" w:hanging="426"/>
        <w:jc w:val="both"/>
        <w:rPr>
          <w:rFonts w:ascii="Tahoma" w:hAnsi="Tahoma" w:cs="Tahoma"/>
          <w:i w:val="0"/>
          <w:color w:val="auto"/>
          <w:sz w:val="22"/>
          <w:szCs w:val="22"/>
        </w:rPr>
      </w:pPr>
      <w:r w:rsidRPr="005E5186">
        <w:rPr>
          <w:rFonts w:ascii="Tahoma" w:hAnsi="Tahoma" w:cs="Tahoma"/>
          <w:i w:val="0"/>
          <w:color w:val="auto"/>
          <w:sz w:val="22"/>
          <w:szCs w:val="22"/>
        </w:rPr>
        <w:t>V souvislosti s možným kontaktem poskytovatele s osobními údaji zaměstnanců objednatele, jeho partnerů i souvisejících kontaktů a jejich zpracováváním ve smyslu zákona č. 101/2000 Sb., o ochraně osobních údajů, ve znění pozdějších předpisů, se poskytovatel zavazuje osobní údaje zpracovávat při dodržení všech ustanovení uvedeného předpisu a pouze za účelem, v rozsahu a po dobu nezbytně nutnou pro splnění této smlouvy. Poskytovatel dále prohlašuje, že disponuje takovými prostředky zaručujícími dostatečné technické a organizační zabezpečení ochrany osobních údajů.</w:t>
      </w:r>
    </w:p>
    <w:p w14:paraId="171DE143" w14:textId="77777777" w:rsidR="005E5186" w:rsidRPr="005E5186" w:rsidRDefault="005E5186" w:rsidP="005E5186">
      <w:pPr>
        <w:pStyle w:val="Nadpis2"/>
        <w:keepNext w:val="0"/>
        <w:numPr>
          <w:ilvl w:val="0"/>
          <w:numId w:val="13"/>
        </w:numPr>
        <w:spacing w:after="120"/>
        <w:ind w:left="426" w:hanging="426"/>
        <w:jc w:val="both"/>
        <w:rPr>
          <w:rFonts w:ascii="Tahoma" w:hAnsi="Tahoma" w:cs="Tahoma"/>
          <w:i w:val="0"/>
          <w:color w:val="auto"/>
          <w:sz w:val="22"/>
          <w:szCs w:val="22"/>
        </w:rPr>
      </w:pPr>
      <w:r w:rsidRPr="005E5186">
        <w:rPr>
          <w:rFonts w:ascii="Tahoma" w:hAnsi="Tahoma" w:cs="Tahoma"/>
          <w:i w:val="0"/>
          <w:color w:val="auto"/>
          <w:sz w:val="22"/>
          <w:szCs w:val="22"/>
        </w:rPr>
        <w:t>Poskytovatel je povinen zajistit dodržení povinností uvedených v předchozím odstavci také svými zaměstnanci a jinými osobami (např. subdodavatelé), které zpracovávají osobní údaje na základě smlouvy s poskytovatelem.</w:t>
      </w:r>
    </w:p>
    <w:p w14:paraId="70578D87" w14:textId="77777777" w:rsidR="005E5186" w:rsidRPr="005E5186" w:rsidRDefault="005E5186" w:rsidP="005E5186">
      <w:pPr>
        <w:pStyle w:val="Nadpis2"/>
        <w:keepNext w:val="0"/>
        <w:numPr>
          <w:ilvl w:val="0"/>
          <w:numId w:val="13"/>
        </w:numPr>
        <w:ind w:left="425" w:hanging="425"/>
        <w:jc w:val="both"/>
        <w:rPr>
          <w:rFonts w:ascii="Tahoma" w:hAnsi="Tahoma" w:cs="Tahoma"/>
          <w:i w:val="0"/>
          <w:color w:val="auto"/>
          <w:sz w:val="22"/>
          <w:szCs w:val="22"/>
        </w:rPr>
      </w:pPr>
      <w:r w:rsidRPr="005E5186">
        <w:rPr>
          <w:rFonts w:ascii="Tahoma" w:hAnsi="Tahoma" w:cs="Tahoma"/>
          <w:i w:val="0"/>
          <w:color w:val="auto"/>
          <w:sz w:val="22"/>
          <w:szCs w:val="22"/>
        </w:rPr>
        <w:t>Poskytovatel je povinen plnit povinnosti dle tohoto článku v průběhu trvání smluvního vztahu založeného touto smlouvou a v následujících pěti letech po jeho ukončení.</w:t>
      </w:r>
    </w:p>
    <w:p w14:paraId="69DD5D4C" w14:textId="77777777" w:rsidR="005E5186" w:rsidRPr="005E5186" w:rsidRDefault="005E5186" w:rsidP="005E5186">
      <w:pPr>
        <w:rPr>
          <w:rFonts w:ascii="Tahoma" w:hAnsi="Tahoma" w:cs="Tahoma"/>
        </w:rPr>
      </w:pPr>
    </w:p>
    <w:p w14:paraId="6C51162E" w14:textId="77777777" w:rsidR="005E5186" w:rsidRPr="005E5186" w:rsidRDefault="005E5186" w:rsidP="005E5186">
      <w:pPr>
        <w:rPr>
          <w:rFonts w:ascii="Tahoma" w:hAnsi="Tahoma" w:cs="Tahoma"/>
        </w:rPr>
      </w:pPr>
    </w:p>
    <w:p w14:paraId="7DCCE04A" w14:textId="77777777" w:rsidR="005E5186" w:rsidRPr="005E5186" w:rsidRDefault="005E5186" w:rsidP="005E5186">
      <w:pPr>
        <w:pStyle w:val="Odstavecseseznamem"/>
        <w:numPr>
          <w:ilvl w:val="0"/>
          <w:numId w:val="1"/>
        </w:numPr>
        <w:shd w:val="clear" w:color="auto" w:fill="FFFFFF"/>
        <w:spacing w:line="269" w:lineRule="exact"/>
        <w:ind w:left="851" w:hanging="491"/>
        <w:jc w:val="center"/>
        <w:rPr>
          <w:rFonts w:ascii="Tahoma" w:hAnsi="Tahoma" w:cs="Tahoma"/>
          <w:b/>
          <w:spacing w:val="-2"/>
          <w:sz w:val="22"/>
          <w:szCs w:val="22"/>
        </w:rPr>
      </w:pPr>
      <w:r w:rsidRPr="005E5186">
        <w:rPr>
          <w:rFonts w:ascii="Tahoma" w:hAnsi="Tahoma" w:cs="Tahoma"/>
          <w:b/>
          <w:caps/>
          <w:spacing w:val="1"/>
          <w:sz w:val="22"/>
          <w:szCs w:val="22"/>
        </w:rPr>
        <w:t>POJIŠTĚNÍ</w:t>
      </w:r>
    </w:p>
    <w:p w14:paraId="37C56135" w14:textId="5F96035D" w:rsidR="005E5186" w:rsidRPr="005E5186" w:rsidRDefault="005E5186" w:rsidP="005E5186">
      <w:pPr>
        <w:shd w:val="clear" w:color="auto" w:fill="FFFFFF"/>
        <w:spacing w:before="120" w:line="269" w:lineRule="exact"/>
        <w:jc w:val="both"/>
        <w:rPr>
          <w:rFonts w:ascii="Tahoma" w:hAnsi="Tahoma" w:cs="Tahoma"/>
          <w:color w:val="000000" w:themeColor="text1"/>
          <w:sz w:val="22"/>
          <w:szCs w:val="22"/>
        </w:rPr>
      </w:pPr>
      <w:r w:rsidRPr="005E5186">
        <w:rPr>
          <w:rFonts w:ascii="Tahoma" w:hAnsi="Tahoma" w:cs="Tahoma"/>
          <w:color w:val="000000" w:themeColor="text1"/>
          <w:sz w:val="22"/>
          <w:szCs w:val="22"/>
        </w:rPr>
        <w:t xml:space="preserve">Poskytovatel se zavazuje předložit objednateli nejpozději </w:t>
      </w:r>
      <w:r w:rsidRPr="005E5186">
        <w:rPr>
          <w:rStyle w:val="Nadpis1Char"/>
          <w:rFonts w:ascii="Tahoma" w:hAnsi="Tahoma" w:cs="Tahoma"/>
          <w:color w:val="000000" w:themeColor="text1"/>
          <w:sz w:val="22"/>
          <w:szCs w:val="22"/>
        </w:rPr>
        <w:t xml:space="preserve">do pěti pracovních dní ode dne nabytí účinnosti této smlouvy </w:t>
      </w:r>
      <w:r w:rsidRPr="005E5186">
        <w:rPr>
          <w:rFonts w:ascii="Tahoma" w:hAnsi="Tahoma" w:cs="Tahoma"/>
          <w:color w:val="000000" w:themeColor="text1"/>
          <w:sz w:val="22"/>
          <w:szCs w:val="22"/>
        </w:rPr>
        <w:t>doklad prokazující, že má uzavřeno pojištění odpovědnosti za škodu způsobenou při výkonu své podnikatelské činnosti kryjící případné škody způsobené při provádění služeb objednateli či třetím osobám ve výši minimálně 1 000 000,- (slovy: jeden milión) Kč na každý škodní případ po celou dobu provádění služeb.</w:t>
      </w:r>
      <w:r w:rsidRPr="005E5186">
        <w:rPr>
          <w:rFonts w:ascii="Tahoma" w:hAnsi="Tahoma" w:cs="Tahoma"/>
          <w:bCs/>
          <w:color w:val="000000" w:themeColor="text1"/>
          <w:kern w:val="32"/>
          <w:sz w:val="22"/>
          <w:szCs w:val="22"/>
        </w:rPr>
        <w:t xml:space="preserve"> </w:t>
      </w:r>
      <w:r w:rsidRPr="005E5186">
        <w:rPr>
          <w:rFonts w:ascii="Tahoma" w:hAnsi="Tahoma" w:cs="Tahoma"/>
          <w:color w:val="000000" w:themeColor="text1"/>
          <w:sz w:val="22"/>
          <w:szCs w:val="22"/>
        </w:rPr>
        <w:t>Poskytovatel se zavazuje pojištění dle tohoto odstavce udržovat v platnosti po celou dobu účinnosti této smlouvy</w:t>
      </w:r>
      <w:r w:rsidRPr="005E5186">
        <w:rPr>
          <w:rFonts w:ascii="Tahoma" w:hAnsi="Tahoma" w:cs="Tahoma"/>
          <w:sz w:val="22"/>
          <w:szCs w:val="22"/>
        </w:rPr>
        <w:t xml:space="preserve"> a</w:t>
      </w:r>
      <w:r w:rsidR="00D9749C">
        <w:rPr>
          <w:rFonts w:ascii="Tahoma" w:hAnsi="Tahoma" w:cs="Tahoma"/>
          <w:sz w:val="22"/>
          <w:szCs w:val="22"/>
        </w:rPr>
        <w:t> </w:t>
      </w:r>
      <w:r w:rsidRPr="005E5186">
        <w:rPr>
          <w:rFonts w:ascii="Tahoma" w:hAnsi="Tahoma" w:cs="Tahoma"/>
          <w:sz w:val="22"/>
          <w:szCs w:val="22"/>
        </w:rPr>
        <w:t>objednateli kdykoliv během této doby na vyžádání existenci platného pojištění doložit</w:t>
      </w:r>
      <w:r w:rsidRPr="005E5186">
        <w:rPr>
          <w:rFonts w:ascii="Tahoma" w:hAnsi="Tahoma" w:cs="Tahoma"/>
          <w:color w:val="000000" w:themeColor="text1"/>
          <w:sz w:val="22"/>
          <w:szCs w:val="22"/>
        </w:rPr>
        <w:t>.</w:t>
      </w:r>
    </w:p>
    <w:p w14:paraId="2A2EFE81" w14:textId="77777777" w:rsidR="005E5186" w:rsidRPr="005E5186" w:rsidRDefault="005E5186" w:rsidP="005E5186">
      <w:pPr>
        <w:shd w:val="clear" w:color="auto" w:fill="FFFFFF"/>
        <w:spacing w:line="269" w:lineRule="exact"/>
        <w:jc w:val="both"/>
        <w:rPr>
          <w:rFonts w:ascii="Tahoma" w:hAnsi="Tahoma" w:cs="Tahoma"/>
          <w:color w:val="000000" w:themeColor="text1"/>
          <w:sz w:val="22"/>
          <w:szCs w:val="22"/>
        </w:rPr>
      </w:pPr>
    </w:p>
    <w:p w14:paraId="67E662F1" w14:textId="77777777" w:rsidR="005E5186" w:rsidRPr="005E5186" w:rsidRDefault="005E5186" w:rsidP="005E5186">
      <w:pPr>
        <w:shd w:val="clear" w:color="auto" w:fill="FFFFFF"/>
        <w:spacing w:line="269" w:lineRule="exact"/>
        <w:jc w:val="both"/>
        <w:rPr>
          <w:rFonts w:ascii="Tahoma" w:hAnsi="Tahoma" w:cs="Tahoma"/>
          <w:b/>
          <w:spacing w:val="-2"/>
          <w:sz w:val="22"/>
          <w:szCs w:val="22"/>
        </w:rPr>
      </w:pPr>
    </w:p>
    <w:p w14:paraId="0C6EADB7" w14:textId="77777777" w:rsidR="005E5186" w:rsidRPr="005E5186" w:rsidRDefault="005E5186" w:rsidP="005E5186">
      <w:pPr>
        <w:widowControl/>
        <w:autoSpaceDE/>
        <w:adjustRightInd/>
        <w:rPr>
          <w:rFonts w:ascii="Tahoma" w:hAnsi="Tahoma" w:cs="Tahoma"/>
          <w:b/>
          <w:spacing w:val="-4"/>
          <w:sz w:val="22"/>
          <w:szCs w:val="22"/>
        </w:rPr>
      </w:pPr>
    </w:p>
    <w:p w14:paraId="0D0B0A1E" w14:textId="77777777" w:rsidR="005E5186" w:rsidRPr="005E5186" w:rsidRDefault="005E5186" w:rsidP="005E5186">
      <w:pPr>
        <w:pStyle w:val="Odstavecseseznamem"/>
        <w:numPr>
          <w:ilvl w:val="0"/>
          <w:numId w:val="1"/>
        </w:numPr>
        <w:shd w:val="clear" w:color="auto" w:fill="FFFFFF"/>
        <w:spacing w:line="269" w:lineRule="exact"/>
        <w:ind w:left="851" w:hanging="425"/>
        <w:jc w:val="center"/>
        <w:rPr>
          <w:rFonts w:ascii="Tahoma" w:hAnsi="Tahoma" w:cs="Tahoma"/>
          <w:b/>
          <w:caps/>
          <w:spacing w:val="-4"/>
          <w:sz w:val="22"/>
          <w:szCs w:val="22"/>
        </w:rPr>
      </w:pPr>
      <w:r w:rsidRPr="005E5186">
        <w:rPr>
          <w:rFonts w:ascii="Tahoma" w:hAnsi="Tahoma" w:cs="Tahoma"/>
          <w:b/>
          <w:caps/>
          <w:spacing w:val="1"/>
          <w:sz w:val="22"/>
          <w:szCs w:val="22"/>
        </w:rPr>
        <w:t>ukončení smlouvy</w:t>
      </w:r>
    </w:p>
    <w:p w14:paraId="7B8FE30F" w14:textId="77777777" w:rsidR="005E5186" w:rsidRPr="005E5186" w:rsidRDefault="005E5186" w:rsidP="005E5186">
      <w:pPr>
        <w:numPr>
          <w:ilvl w:val="0"/>
          <w:numId w:val="16"/>
        </w:numPr>
        <w:shd w:val="clear" w:color="auto" w:fill="FFFFFF"/>
        <w:spacing w:before="120" w:line="269" w:lineRule="exact"/>
        <w:ind w:left="425" w:hanging="425"/>
        <w:jc w:val="both"/>
        <w:rPr>
          <w:rFonts w:ascii="Tahoma" w:hAnsi="Tahoma" w:cs="Tahoma"/>
          <w:spacing w:val="1"/>
          <w:sz w:val="22"/>
          <w:szCs w:val="22"/>
        </w:rPr>
      </w:pPr>
      <w:r w:rsidRPr="005E5186">
        <w:rPr>
          <w:rFonts w:ascii="Tahoma" w:hAnsi="Tahoma" w:cs="Tahoma"/>
          <w:spacing w:val="1"/>
          <w:sz w:val="22"/>
          <w:szCs w:val="22"/>
        </w:rPr>
        <w:t xml:space="preserve">Tuto smlouvu je možné zrušit písemnou dohodou smluvních stran. </w:t>
      </w:r>
    </w:p>
    <w:p w14:paraId="5A069F33" w14:textId="5BE2633E" w:rsidR="005E5186" w:rsidRPr="005E5186" w:rsidRDefault="005E5186" w:rsidP="005E5186">
      <w:pPr>
        <w:numPr>
          <w:ilvl w:val="0"/>
          <w:numId w:val="16"/>
        </w:numPr>
        <w:shd w:val="clear" w:color="auto" w:fill="FFFFFF"/>
        <w:spacing w:before="120" w:line="269" w:lineRule="exact"/>
        <w:ind w:left="425" w:hanging="425"/>
        <w:jc w:val="both"/>
        <w:rPr>
          <w:rFonts w:ascii="Tahoma" w:hAnsi="Tahoma" w:cs="Tahoma"/>
          <w:spacing w:val="1"/>
          <w:sz w:val="22"/>
          <w:szCs w:val="22"/>
        </w:rPr>
      </w:pPr>
      <w:r w:rsidRPr="005E5186">
        <w:rPr>
          <w:rFonts w:ascii="Tahoma" w:hAnsi="Tahoma" w:cs="Tahoma"/>
          <w:spacing w:val="1"/>
          <w:sz w:val="22"/>
          <w:szCs w:val="22"/>
        </w:rPr>
        <w:t>Každá ze smluvních stran je oprávněna tuto smlouvu zrušit rovněž výpovědí adresovanou druhé smluvní straně. Výpověď musí být učiněna písemně. Výpovědní doba činí 3 (slovy: tři) měsíce a počíná běžet první den následující po dni, v němž je doručena  druhé smluvní straně, jíž je adresována.</w:t>
      </w:r>
    </w:p>
    <w:p w14:paraId="4B163EF8" w14:textId="77777777" w:rsidR="005E5186" w:rsidRPr="005E5186" w:rsidRDefault="005E5186" w:rsidP="005E5186">
      <w:pPr>
        <w:numPr>
          <w:ilvl w:val="0"/>
          <w:numId w:val="16"/>
        </w:numPr>
        <w:shd w:val="clear" w:color="auto" w:fill="FFFFFF"/>
        <w:spacing w:before="120" w:line="269" w:lineRule="exact"/>
        <w:ind w:left="425" w:hanging="425"/>
        <w:jc w:val="both"/>
        <w:rPr>
          <w:rFonts w:ascii="Tahoma" w:hAnsi="Tahoma" w:cs="Tahoma"/>
          <w:spacing w:val="1"/>
          <w:sz w:val="22"/>
          <w:szCs w:val="22"/>
        </w:rPr>
      </w:pPr>
      <w:r w:rsidRPr="005E5186">
        <w:rPr>
          <w:rFonts w:ascii="Tahoma" w:hAnsi="Tahoma" w:cs="Tahoma"/>
          <w:spacing w:val="1"/>
          <w:sz w:val="22"/>
          <w:szCs w:val="22"/>
        </w:rPr>
        <w:t xml:space="preserve">Objednatel je oprávněn tuto smlouvu zrušit výpovědí bez udání důvodu nebo z jakéhokoli </w:t>
      </w:r>
      <w:r w:rsidRPr="005E5186">
        <w:rPr>
          <w:rFonts w:ascii="Tahoma" w:hAnsi="Tahoma" w:cs="Tahoma"/>
          <w:spacing w:val="1"/>
          <w:sz w:val="22"/>
          <w:szCs w:val="22"/>
        </w:rPr>
        <w:lastRenderedPageBreak/>
        <w:t xml:space="preserve">důvodu. Poskytovatel je oprávněn tuto smlouvu zrušit výpovědí pouze z důvodu, že bylo k tomu oprávněnou osobou rozhodnuto o jeho zrušení s likvidací a/nebo je v úpadku, jinak se tímto zavazuje objednateli uhradit škodu a/nebo újmu v dané souvislosti vzniklou. </w:t>
      </w:r>
    </w:p>
    <w:p w14:paraId="2F7A88F6" w14:textId="77777777" w:rsidR="005E5186" w:rsidRPr="005E5186" w:rsidRDefault="005E5186" w:rsidP="005E5186">
      <w:pPr>
        <w:numPr>
          <w:ilvl w:val="0"/>
          <w:numId w:val="16"/>
        </w:numPr>
        <w:shd w:val="clear" w:color="auto" w:fill="FFFFFF"/>
        <w:spacing w:before="120" w:line="269" w:lineRule="exact"/>
        <w:ind w:left="425" w:hanging="425"/>
        <w:jc w:val="both"/>
        <w:rPr>
          <w:rFonts w:ascii="Tahoma" w:hAnsi="Tahoma" w:cs="Tahoma"/>
          <w:spacing w:val="1"/>
          <w:sz w:val="22"/>
          <w:szCs w:val="22"/>
        </w:rPr>
      </w:pPr>
      <w:r w:rsidRPr="005E5186">
        <w:rPr>
          <w:rFonts w:ascii="Tahoma" w:hAnsi="Tahoma" w:cs="Tahoma"/>
          <w:spacing w:val="1"/>
          <w:sz w:val="22"/>
          <w:szCs w:val="22"/>
        </w:rPr>
        <w:t>Objednatel je oprávněn tuto smlouvu zrušit písemným odstoupením adresovaným druhé smluvní straně. Objednatel je oprávněn odstoupit od této smlouvy v případě podstatného porušení této smlouvy poskytovatelem, přičemž podstatným porušením se rozumí zejména:</w:t>
      </w:r>
    </w:p>
    <w:p w14:paraId="0AE5092E" w14:textId="77777777" w:rsidR="005E5186" w:rsidRPr="005E5186" w:rsidRDefault="005E5186" w:rsidP="005E5186">
      <w:pPr>
        <w:widowControl/>
        <w:numPr>
          <w:ilvl w:val="1"/>
          <w:numId w:val="16"/>
        </w:numPr>
        <w:tabs>
          <w:tab w:val="left" w:pos="340"/>
        </w:tabs>
        <w:autoSpaceDE/>
        <w:adjustRightInd/>
        <w:spacing w:before="120"/>
        <w:ind w:left="850" w:hanging="425"/>
        <w:jc w:val="both"/>
        <w:rPr>
          <w:rFonts w:ascii="Tahoma" w:hAnsi="Tahoma" w:cs="Tahoma"/>
          <w:sz w:val="22"/>
          <w:szCs w:val="22"/>
        </w:rPr>
      </w:pPr>
      <w:r w:rsidRPr="005E5186">
        <w:rPr>
          <w:rFonts w:ascii="Tahoma" w:hAnsi="Tahoma" w:cs="Tahoma"/>
          <w:sz w:val="22"/>
          <w:szCs w:val="22"/>
        </w:rPr>
        <w:t>neposkytnutí potřebné součinnosti při řešení vzniklých závad a neodstranění těchto závad ve lhůtě dle čl. V odst. 4 u nejméně dvou závad,</w:t>
      </w:r>
    </w:p>
    <w:p w14:paraId="0F9DEBF3" w14:textId="77777777" w:rsidR="005E5186" w:rsidRPr="005E5186" w:rsidRDefault="005E5186" w:rsidP="005E5186">
      <w:pPr>
        <w:widowControl/>
        <w:numPr>
          <w:ilvl w:val="1"/>
          <w:numId w:val="16"/>
        </w:numPr>
        <w:tabs>
          <w:tab w:val="left" w:pos="340"/>
        </w:tabs>
        <w:autoSpaceDE/>
        <w:adjustRightInd/>
        <w:ind w:left="850" w:hanging="425"/>
        <w:jc w:val="both"/>
        <w:rPr>
          <w:rFonts w:ascii="Tahoma" w:hAnsi="Tahoma" w:cs="Tahoma"/>
          <w:sz w:val="22"/>
          <w:szCs w:val="22"/>
        </w:rPr>
      </w:pPr>
      <w:r w:rsidRPr="005E5186">
        <w:rPr>
          <w:rFonts w:ascii="Tahoma" w:hAnsi="Tahoma" w:cs="Tahoma"/>
          <w:sz w:val="22"/>
          <w:szCs w:val="22"/>
        </w:rPr>
        <w:t>případ, kdy poskytovatel pozbyde některé z potřebných oprávnění, povolení či licencí, která jsou potřebná k řádné realizaci předmětu smlouvy,</w:t>
      </w:r>
    </w:p>
    <w:p w14:paraId="387192A2" w14:textId="77777777" w:rsidR="005E5186" w:rsidRPr="005E5186" w:rsidRDefault="005E5186" w:rsidP="005E5186">
      <w:pPr>
        <w:widowControl/>
        <w:numPr>
          <w:ilvl w:val="1"/>
          <w:numId w:val="16"/>
        </w:numPr>
        <w:tabs>
          <w:tab w:val="left" w:pos="340"/>
        </w:tabs>
        <w:autoSpaceDE/>
        <w:adjustRightInd/>
        <w:ind w:left="850" w:hanging="425"/>
        <w:jc w:val="both"/>
        <w:rPr>
          <w:rFonts w:ascii="Tahoma" w:hAnsi="Tahoma" w:cs="Tahoma"/>
          <w:sz w:val="22"/>
          <w:szCs w:val="22"/>
        </w:rPr>
      </w:pPr>
      <w:r w:rsidRPr="005E5186">
        <w:rPr>
          <w:rFonts w:ascii="Tahoma" w:hAnsi="Tahoma" w:cs="Tahoma"/>
          <w:sz w:val="22"/>
          <w:szCs w:val="22"/>
        </w:rPr>
        <w:t xml:space="preserve">případ, kdy poskytovatel ani v dodatečné přiměřené lhůtě neprokáže objednateli, že </w:t>
      </w:r>
      <w:r w:rsidRPr="005E5186">
        <w:rPr>
          <w:rFonts w:ascii="Tahoma" w:hAnsi="Tahoma" w:cs="Tahoma"/>
          <w:color w:val="000000" w:themeColor="text1"/>
          <w:sz w:val="22"/>
          <w:szCs w:val="22"/>
        </w:rPr>
        <w:t>má uzavřeno pojištění</w:t>
      </w:r>
      <w:r w:rsidRPr="005E5186">
        <w:rPr>
          <w:rFonts w:ascii="Tahoma" w:hAnsi="Tahoma" w:cs="Tahoma"/>
          <w:sz w:val="22"/>
          <w:szCs w:val="22"/>
        </w:rPr>
        <w:t xml:space="preserve"> dle čl. IX.</w:t>
      </w:r>
    </w:p>
    <w:p w14:paraId="78132405" w14:textId="4478BD7E" w:rsidR="005E5186" w:rsidRPr="005E5186" w:rsidRDefault="005E5186" w:rsidP="005E5186">
      <w:pPr>
        <w:pStyle w:val="Odstavecseseznamem"/>
        <w:widowControl/>
        <w:numPr>
          <w:ilvl w:val="0"/>
          <w:numId w:val="16"/>
        </w:numPr>
        <w:tabs>
          <w:tab w:val="left" w:pos="426"/>
        </w:tabs>
        <w:autoSpaceDE/>
        <w:adjustRightInd/>
        <w:spacing w:before="120"/>
        <w:ind w:left="425" w:hanging="425"/>
        <w:jc w:val="both"/>
        <w:rPr>
          <w:rFonts w:ascii="Tahoma" w:hAnsi="Tahoma" w:cs="Tahoma"/>
          <w:sz w:val="22"/>
          <w:szCs w:val="22"/>
        </w:rPr>
      </w:pPr>
      <w:r w:rsidRPr="005E5186">
        <w:rPr>
          <w:rFonts w:ascii="Tahoma" w:hAnsi="Tahoma" w:cs="Tahoma"/>
          <w:sz w:val="22"/>
          <w:szCs w:val="22"/>
        </w:rPr>
        <w:t>Objednatel je dále oprávněn odstoupit od této smlouvy v případě vydání rozhodnutí o</w:t>
      </w:r>
      <w:r w:rsidR="00C16ABA">
        <w:rPr>
          <w:rFonts w:ascii="Tahoma" w:hAnsi="Tahoma" w:cs="Tahoma"/>
          <w:sz w:val="22"/>
          <w:szCs w:val="22"/>
        </w:rPr>
        <w:t> </w:t>
      </w:r>
      <w:r w:rsidRPr="005E5186">
        <w:rPr>
          <w:rFonts w:ascii="Tahoma" w:hAnsi="Tahoma" w:cs="Tahoma"/>
          <w:sz w:val="22"/>
          <w:szCs w:val="22"/>
        </w:rPr>
        <w:t>úpadku poskytovatele dle zákona č. 182/2006 Sb., o úpadku a způsobech jeho řešení (insolvenční zákon), ve znění pozdějších předpisů.</w:t>
      </w:r>
    </w:p>
    <w:p w14:paraId="1159C57C" w14:textId="77777777" w:rsidR="005E5186" w:rsidRPr="005E5186" w:rsidRDefault="005E5186" w:rsidP="005E5186">
      <w:pPr>
        <w:pStyle w:val="Odstavecseseznamem"/>
        <w:widowControl/>
        <w:numPr>
          <w:ilvl w:val="0"/>
          <w:numId w:val="16"/>
        </w:numPr>
        <w:tabs>
          <w:tab w:val="left" w:pos="426"/>
        </w:tabs>
        <w:autoSpaceDE/>
        <w:adjustRightInd/>
        <w:spacing w:before="120"/>
        <w:ind w:left="425" w:hanging="425"/>
        <w:jc w:val="both"/>
        <w:rPr>
          <w:rFonts w:ascii="Tahoma" w:hAnsi="Tahoma" w:cs="Tahoma"/>
          <w:sz w:val="22"/>
          <w:szCs w:val="22"/>
        </w:rPr>
      </w:pPr>
      <w:r w:rsidRPr="005E5186">
        <w:rPr>
          <w:rFonts w:ascii="Tahoma" w:hAnsi="Tahoma" w:cs="Tahoma"/>
          <w:sz w:val="22"/>
          <w:szCs w:val="22"/>
        </w:rPr>
        <w:t xml:space="preserve">Závazky, u kterých ze smlouvy nebo z příslušného právního předpisu vyplývá, že by měly trvat i po zániku této smlouvy, trvají i přes zánik této smlouvy. </w:t>
      </w:r>
    </w:p>
    <w:p w14:paraId="3BF9EEA7" w14:textId="77777777" w:rsidR="005E5186" w:rsidRPr="005E5186" w:rsidRDefault="005E5186" w:rsidP="005E5186">
      <w:pPr>
        <w:shd w:val="clear" w:color="auto" w:fill="FFFFFF"/>
        <w:spacing w:line="269" w:lineRule="exact"/>
        <w:ind w:left="709" w:hanging="709"/>
        <w:jc w:val="center"/>
        <w:rPr>
          <w:rFonts w:ascii="Tahoma" w:hAnsi="Tahoma" w:cs="Tahoma"/>
          <w:b/>
          <w:spacing w:val="1"/>
          <w:sz w:val="22"/>
          <w:szCs w:val="22"/>
        </w:rPr>
      </w:pPr>
    </w:p>
    <w:p w14:paraId="7E4556E1" w14:textId="77777777" w:rsidR="005E5186" w:rsidRPr="005E5186" w:rsidRDefault="005E5186" w:rsidP="005E5186">
      <w:pPr>
        <w:shd w:val="clear" w:color="auto" w:fill="FFFFFF"/>
        <w:spacing w:line="269" w:lineRule="exact"/>
        <w:ind w:left="709" w:hanging="709"/>
        <w:jc w:val="center"/>
        <w:rPr>
          <w:rFonts w:ascii="Tahoma" w:hAnsi="Tahoma" w:cs="Tahoma"/>
          <w:b/>
          <w:spacing w:val="1"/>
          <w:sz w:val="22"/>
          <w:szCs w:val="22"/>
        </w:rPr>
      </w:pPr>
    </w:p>
    <w:p w14:paraId="4522EA40" w14:textId="77777777" w:rsidR="005E5186" w:rsidRPr="005E5186" w:rsidRDefault="005E5186" w:rsidP="005E5186">
      <w:pPr>
        <w:pStyle w:val="Odstavecseseznamem"/>
        <w:numPr>
          <w:ilvl w:val="0"/>
          <w:numId w:val="1"/>
        </w:numPr>
        <w:shd w:val="clear" w:color="auto" w:fill="FFFFFF"/>
        <w:spacing w:line="269" w:lineRule="exact"/>
        <w:ind w:left="851" w:hanging="491"/>
        <w:jc w:val="center"/>
        <w:rPr>
          <w:rFonts w:ascii="Tahoma" w:hAnsi="Tahoma" w:cs="Tahoma"/>
          <w:b/>
          <w:spacing w:val="1"/>
          <w:sz w:val="22"/>
          <w:szCs w:val="22"/>
        </w:rPr>
      </w:pPr>
      <w:r w:rsidRPr="005E5186">
        <w:rPr>
          <w:rFonts w:ascii="Tahoma" w:hAnsi="Tahoma" w:cs="Tahoma"/>
          <w:b/>
          <w:bCs/>
          <w:caps/>
          <w:spacing w:val="1"/>
          <w:sz w:val="22"/>
          <w:szCs w:val="22"/>
        </w:rPr>
        <w:t>Ostatní a závěrečná ujednání</w:t>
      </w:r>
    </w:p>
    <w:p w14:paraId="67818478" w14:textId="77777777" w:rsidR="005E5186" w:rsidRPr="005E5186" w:rsidRDefault="005E5186" w:rsidP="005E5186">
      <w:pPr>
        <w:numPr>
          <w:ilvl w:val="0"/>
          <w:numId w:val="17"/>
        </w:numPr>
        <w:shd w:val="clear" w:color="auto" w:fill="FFFFFF"/>
        <w:spacing w:before="120" w:line="269" w:lineRule="exact"/>
        <w:ind w:left="425" w:hanging="425"/>
        <w:jc w:val="both"/>
        <w:rPr>
          <w:rFonts w:ascii="Tahoma" w:hAnsi="Tahoma" w:cs="Tahoma"/>
          <w:spacing w:val="1"/>
          <w:sz w:val="22"/>
          <w:szCs w:val="22"/>
        </w:rPr>
      </w:pPr>
      <w:r w:rsidRPr="005E5186">
        <w:rPr>
          <w:rFonts w:ascii="Tahoma" w:hAnsi="Tahoma" w:cs="Tahoma"/>
          <w:sz w:val="22"/>
          <w:szCs w:val="22"/>
        </w:rPr>
        <w:t>Není-li v této smlouvě smluvními stranami dohodnuto jinak, řídí se práva a povinnosti smluvních stran, zejména práva a povinnosti touto smlouvou neupravené či výslovně nevyloučené, českým právním řádem, zejména příslušnými ustanoveními občanského zákoníku a dalšími právními předpisy účinnými ke dni uzavření této smlouvy.</w:t>
      </w:r>
    </w:p>
    <w:p w14:paraId="6EC3ED05" w14:textId="77777777" w:rsidR="005E5186" w:rsidRPr="005E5186" w:rsidRDefault="005E5186" w:rsidP="005E5186">
      <w:pPr>
        <w:numPr>
          <w:ilvl w:val="0"/>
          <w:numId w:val="17"/>
        </w:numPr>
        <w:shd w:val="clear" w:color="auto" w:fill="FFFFFF"/>
        <w:spacing w:before="120" w:line="269" w:lineRule="exact"/>
        <w:ind w:left="425" w:hanging="425"/>
        <w:jc w:val="both"/>
        <w:rPr>
          <w:rFonts w:ascii="Tahoma" w:hAnsi="Tahoma" w:cs="Tahoma"/>
          <w:spacing w:val="1"/>
          <w:sz w:val="22"/>
          <w:szCs w:val="22"/>
        </w:rPr>
      </w:pPr>
      <w:r w:rsidRPr="005E5186">
        <w:rPr>
          <w:rFonts w:ascii="Tahoma" w:hAnsi="Tahoma" w:cs="Tahoma"/>
          <w:sz w:val="22"/>
          <w:szCs w:val="22"/>
        </w:rPr>
        <w:t>Vyžaduje-li tato smlouva pro uplatnění práva, splnění povinnosti či jiné jednání písemnou formu, tato není zachována, je-li jednání učiněno elektronickými či jinými technickými prostředky (např. email, fax)</w:t>
      </w:r>
      <w:r w:rsidR="006122C3">
        <w:rPr>
          <w:rFonts w:ascii="Tahoma" w:hAnsi="Tahoma" w:cs="Tahoma"/>
          <w:sz w:val="22"/>
          <w:szCs w:val="22"/>
        </w:rPr>
        <w:t>, vyjma ISDS</w:t>
      </w:r>
      <w:r w:rsidRPr="005E5186">
        <w:rPr>
          <w:rFonts w:ascii="Tahoma" w:hAnsi="Tahoma" w:cs="Tahoma"/>
          <w:sz w:val="22"/>
          <w:szCs w:val="22"/>
        </w:rPr>
        <w:t>.</w:t>
      </w:r>
    </w:p>
    <w:p w14:paraId="6D68DB90" w14:textId="77777777" w:rsidR="005E5186" w:rsidRPr="005E5186" w:rsidRDefault="005E5186" w:rsidP="005E5186">
      <w:pPr>
        <w:numPr>
          <w:ilvl w:val="0"/>
          <w:numId w:val="17"/>
        </w:numPr>
        <w:shd w:val="clear" w:color="auto" w:fill="FFFFFF"/>
        <w:spacing w:before="120" w:line="269" w:lineRule="exact"/>
        <w:ind w:left="425" w:hanging="425"/>
        <w:jc w:val="both"/>
        <w:rPr>
          <w:rFonts w:ascii="Tahoma" w:hAnsi="Tahoma" w:cs="Tahoma"/>
          <w:spacing w:val="1"/>
          <w:sz w:val="22"/>
          <w:szCs w:val="22"/>
        </w:rPr>
      </w:pPr>
      <w:r w:rsidRPr="005E5186">
        <w:rPr>
          <w:rFonts w:ascii="Tahoma" w:hAnsi="Tahoma" w:cs="Tahoma"/>
          <w:color w:val="000000" w:themeColor="text1"/>
          <w:sz w:val="22"/>
          <w:szCs w:val="22"/>
        </w:rPr>
        <w:t>Nedílnou součástí smlouvy je:</w:t>
      </w:r>
    </w:p>
    <w:p w14:paraId="6ABC222A" w14:textId="77777777" w:rsidR="005E5186" w:rsidRPr="005E5186" w:rsidRDefault="005E5186" w:rsidP="005E5186">
      <w:pPr>
        <w:shd w:val="clear" w:color="auto" w:fill="FFFFFF"/>
        <w:spacing w:before="120" w:line="269" w:lineRule="exact"/>
        <w:ind w:left="425"/>
        <w:jc w:val="both"/>
        <w:rPr>
          <w:rFonts w:ascii="Tahoma" w:hAnsi="Tahoma" w:cs="Tahoma"/>
          <w:spacing w:val="1"/>
          <w:sz w:val="22"/>
          <w:szCs w:val="22"/>
        </w:rPr>
      </w:pPr>
      <w:r w:rsidRPr="005E5186">
        <w:rPr>
          <w:rFonts w:ascii="Tahoma" w:hAnsi="Tahoma" w:cs="Tahoma"/>
          <w:spacing w:val="1"/>
          <w:sz w:val="22"/>
          <w:szCs w:val="22"/>
        </w:rPr>
        <w:t>Příloha č. 1 – Ceny jednotlivých služeb.</w:t>
      </w:r>
    </w:p>
    <w:p w14:paraId="4E779307" w14:textId="77777777" w:rsidR="005E5186" w:rsidRPr="005E5186" w:rsidRDefault="005E5186" w:rsidP="005E5186">
      <w:pPr>
        <w:shd w:val="clear" w:color="auto" w:fill="FFFFFF"/>
        <w:spacing w:before="120" w:line="269" w:lineRule="exact"/>
        <w:ind w:left="425"/>
        <w:jc w:val="both"/>
        <w:rPr>
          <w:rFonts w:ascii="Tahoma" w:hAnsi="Tahoma" w:cs="Tahoma"/>
          <w:spacing w:val="1"/>
          <w:sz w:val="22"/>
          <w:szCs w:val="22"/>
        </w:rPr>
      </w:pPr>
      <w:r w:rsidRPr="005E5186">
        <w:rPr>
          <w:rFonts w:ascii="Tahoma" w:hAnsi="Tahoma" w:cs="Tahoma"/>
          <w:color w:val="000000" w:themeColor="text1"/>
          <w:sz w:val="22"/>
          <w:szCs w:val="22"/>
        </w:rPr>
        <w:t>Smluvní strany sjednávají, že v případě nesrovnalostí či kontradikcí mají ustanovení čl. I. až XII. smlouvy přednost před ustanoveními přílohy smlouvy.</w:t>
      </w:r>
    </w:p>
    <w:p w14:paraId="5C50515A" w14:textId="77777777" w:rsidR="005E5186" w:rsidRPr="005E5186" w:rsidRDefault="005E5186" w:rsidP="005E5186">
      <w:pPr>
        <w:numPr>
          <w:ilvl w:val="0"/>
          <w:numId w:val="17"/>
        </w:numPr>
        <w:shd w:val="clear" w:color="auto" w:fill="FFFFFF"/>
        <w:spacing w:before="187" w:line="269" w:lineRule="exact"/>
        <w:ind w:left="426" w:hanging="426"/>
        <w:jc w:val="both"/>
        <w:rPr>
          <w:rFonts w:ascii="Tahoma" w:hAnsi="Tahoma" w:cs="Tahoma"/>
          <w:spacing w:val="1"/>
          <w:sz w:val="22"/>
          <w:szCs w:val="22"/>
        </w:rPr>
      </w:pPr>
      <w:r w:rsidRPr="005E5186">
        <w:rPr>
          <w:rFonts w:ascii="Tahoma" w:hAnsi="Tahoma" w:cs="Tahoma"/>
          <w:sz w:val="22"/>
          <w:szCs w:val="22"/>
        </w:rPr>
        <w:t>Poskytovatel je oprávněn přenést svoje práva a povinnosti z této smlouvy na třetí osobu pouze s předchozím písemným souhlasem objednatele. Ustanovení § 1879 občanského zákoníku se nepoužije.</w:t>
      </w:r>
    </w:p>
    <w:p w14:paraId="104DD36C" w14:textId="77777777" w:rsidR="005E5186" w:rsidRPr="005E5186" w:rsidRDefault="005E5186" w:rsidP="005E5186">
      <w:pPr>
        <w:widowControl/>
        <w:numPr>
          <w:ilvl w:val="0"/>
          <w:numId w:val="17"/>
        </w:numPr>
        <w:tabs>
          <w:tab w:val="num" w:pos="-1843"/>
          <w:tab w:val="num" w:pos="360"/>
        </w:tabs>
        <w:autoSpaceDE/>
        <w:adjustRightInd/>
        <w:spacing w:before="120"/>
        <w:ind w:left="425" w:hanging="425"/>
        <w:jc w:val="both"/>
        <w:rPr>
          <w:rFonts w:ascii="Tahoma" w:hAnsi="Tahoma" w:cs="Tahoma"/>
          <w:color w:val="000000" w:themeColor="text1"/>
          <w:sz w:val="22"/>
          <w:szCs w:val="22"/>
        </w:rPr>
      </w:pPr>
      <w:r w:rsidRPr="005E5186">
        <w:rPr>
          <w:rFonts w:ascii="Tahoma" w:hAnsi="Tahoma" w:cs="Tahoma"/>
          <w:bCs/>
          <w:color w:val="000000" w:themeColor="text1"/>
          <w:sz w:val="22"/>
          <w:szCs w:val="22"/>
        </w:rPr>
        <w:t xml:space="preserve">Objednatel je oprávněn </w:t>
      </w:r>
      <w:r w:rsidRPr="005E5186">
        <w:rPr>
          <w:rFonts w:ascii="Tahoma" w:hAnsi="Tahoma" w:cs="Tahoma"/>
          <w:color w:val="000000" w:themeColor="text1"/>
          <w:sz w:val="22"/>
          <w:szCs w:val="22"/>
        </w:rPr>
        <w:t xml:space="preserve">převést svoje práva a povinnosti z této smlouvy na </w:t>
      </w:r>
      <w:r w:rsidRPr="005E5186">
        <w:rPr>
          <w:rFonts w:ascii="Tahoma" w:hAnsi="Tahoma" w:cs="Tahoma"/>
          <w:bCs/>
          <w:color w:val="000000" w:themeColor="text1"/>
          <w:sz w:val="22"/>
          <w:szCs w:val="22"/>
        </w:rPr>
        <w:t>třetí osobu.</w:t>
      </w:r>
    </w:p>
    <w:p w14:paraId="14B49507" w14:textId="1D1D2835" w:rsidR="005E5186" w:rsidRPr="005E5186" w:rsidRDefault="005E5186" w:rsidP="005E5186">
      <w:pPr>
        <w:numPr>
          <w:ilvl w:val="0"/>
          <w:numId w:val="17"/>
        </w:numPr>
        <w:shd w:val="clear" w:color="auto" w:fill="FFFFFF"/>
        <w:spacing w:before="120" w:line="269" w:lineRule="exact"/>
        <w:ind w:left="425" w:hanging="425"/>
        <w:jc w:val="both"/>
        <w:rPr>
          <w:rFonts w:ascii="Tahoma" w:hAnsi="Tahoma" w:cs="Tahoma"/>
        </w:rPr>
      </w:pPr>
      <w:r w:rsidRPr="005E5186">
        <w:rPr>
          <w:rFonts w:ascii="Tahoma" w:hAnsi="Tahoma" w:cs="Tahoma"/>
          <w:sz w:val="22"/>
          <w:szCs w:val="22"/>
        </w:rPr>
        <w:t>Poskytovatel prohlašuje, že je seznámen s povinnostmi stanovenými ustanovením § 147 zákona č. 137/2006 Sb., o veřejných zakázkách, ve znění pozdějších předpisů a zavazuje se poskytnout objednateli potřebnou součinnost.</w:t>
      </w:r>
    </w:p>
    <w:p w14:paraId="6EC5E942" w14:textId="4C6BF1E7" w:rsidR="005E5186" w:rsidRPr="005E5186" w:rsidRDefault="005E5186" w:rsidP="005E5186">
      <w:pPr>
        <w:numPr>
          <w:ilvl w:val="0"/>
          <w:numId w:val="17"/>
        </w:numPr>
        <w:shd w:val="clear" w:color="auto" w:fill="FFFFFF"/>
        <w:spacing w:before="187" w:line="269" w:lineRule="exact"/>
        <w:ind w:left="426" w:hanging="426"/>
        <w:jc w:val="both"/>
        <w:rPr>
          <w:rFonts w:ascii="Tahoma" w:hAnsi="Tahoma" w:cs="Tahoma"/>
          <w:spacing w:val="1"/>
          <w:sz w:val="22"/>
          <w:szCs w:val="22"/>
        </w:rPr>
      </w:pPr>
      <w:r w:rsidRPr="005E5186">
        <w:rPr>
          <w:rFonts w:ascii="Tahoma" w:hAnsi="Tahoma" w:cs="Tahoma"/>
          <w:spacing w:val="1"/>
          <w:sz w:val="22"/>
          <w:szCs w:val="22"/>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39928043" w14:textId="4C486723" w:rsidR="005E5186" w:rsidRPr="006A13A7" w:rsidRDefault="005E5186" w:rsidP="005E5186">
      <w:pPr>
        <w:numPr>
          <w:ilvl w:val="0"/>
          <w:numId w:val="17"/>
        </w:numPr>
        <w:shd w:val="clear" w:color="auto" w:fill="FFFFFF"/>
        <w:spacing w:before="187" w:line="269" w:lineRule="exact"/>
        <w:ind w:left="426" w:hanging="426"/>
        <w:jc w:val="both"/>
        <w:rPr>
          <w:rFonts w:ascii="Tahoma" w:hAnsi="Tahoma" w:cs="Tahoma"/>
          <w:sz w:val="22"/>
          <w:szCs w:val="22"/>
        </w:rPr>
      </w:pPr>
      <w:r w:rsidRPr="005E5186">
        <w:rPr>
          <w:rFonts w:ascii="Tahoma" w:hAnsi="Tahoma" w:cs="Tahoma"/>
          <w:sz w:val="22"/>
          <w:szCs w:val="22"/>
        </w:rPr>
        <w:t xml:space="preserve">V případě sporu se smluvní strany pokusí vyřešit spor dohodou. Jestliže během jednání </w:t>
      </w:r>
      <w:r w:rsidRPr="006A13A7">
        <w:rPr>
          <w:rFonts w:ascii="Tahoma" w:hAnsi="Tahoma" w:cs="Tahoma"/>
          <w:sz w:val="22"/>
          <w:szCs w:val="22"/>
        </w:rPr>
        <w:lastRenderedPageBreak/>
        <w:t xml:space="preserve">nebude dohody dosaženo, </w:t>
      </w:r>
      <w:r w:rsidR="006A13A7" w:rsidRPr="00DF4CA0">
        <w:rPr>
          <w:rFonts w:ascii="Tahoma" w:hAnsi="Tahoma" w:cs="Tahoma"/>
          <w:sz w:val="22"/>
          <w:szCs w:val="22"/>
        </w:rPr>
        <w:t>rozhodne o sporu věcně a místně příslušný soud.</w:t>
      </w:r>
    </w:p>
    <w:p w14:paraId="444F6AC6" w14:textId="77777777" w:rsidR="005E5186" w:rsidRPr="00324CD4" w:rsidRDefault="005E5186" w:rsidP="005E5186">
      <w:pPr>
        <w:numPr>
          <w:ilvl w:val="0"/>
          <w:numId w:val="17"/>
        </w:numPr>
        <w:shd w:val="clear" w:color="auto" w:fill="FFFFFF"/>
        <w:spacing w:before="187" w:line="269" w:lineRule="exact"/>
        <w:ind w:left="426" w:hanging="426"/>
        <w:jc w:val="both"/>
        <w:rPr>
          <w:rFonts w:ascii="Tahoma" w:hAnsi="Tahoma" w:cs="Tahoma"/>
          <w:sz w:val="22"/>
          <w:szCs w:val="22"/>
        </w:rPr>
      </w:pPr>
      <w:r w:rsidRPr="005E5186">
        <w:rPr>
          <w:rFonts w:ascii="Tahoma" w:hAnsi="Tahoma" w:cs="Tahoma"/>
          <w:kern w:val="16"/>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29C4E00" w14:textId="5E192B2A" w:rsidR="00324CD4" w:rsidRPr="005E5186" w:rsidRDefault="00324CD4" w:rsidP="005E5186">
      <w:pPr>
        <w:numPr>
          <w:ilvl w:val="0"/>
          <w:numId w:val="17"/>
        </w:numPr>
        <w:shd w:val="clear" w:color="auto" w:fill="FFFFFF"/>
        <w:spacing w:before="187" w:line="269" w:lineRule="exact"/>
        <w:ind w:left="426" w:hanging="426"/>
        <w:jc w:val="both"/>
        <w:rPr>
          <w:rFonts w:ascii="Tahoma" w:hAnsi="Tahoma" w:cs="Tahoma"/>
          <w:sz w:val="22"/>
          <w:szCs w:val="22"/>
        </w:rPr>
      </w:pPr>
      <w:r>
        <w:rPr>
          <w:rFonts w:ascii="Tahoma" w:hAnsi="Tahoma" w:cs="Tahoma"/>
          <w:kern w:val="16"/>
          <w:sz w:val="22"/>
          <w:szCs w:val="22"/>
        </w:rPr>
        <w:t xml:space="preserve">Tato smlouva byla schválena na XX. jednání rady města Zábřeh dne </w:t>
      </w:r>
      <w:r w:rsidRPr="005E5186">
        <w:rPr>
          <w:rFonts w:ascii="Tahoma" w:eastAsia="Calibri" w:hAnsi="Tahoma" w:cs="Tahoma"/>
          <w:sz w:val="22"/>
          <w:szCs w:val="22"/>
        </w:rPr>
        <w:fldChar w:fldCharType="begin">
          <w:ffData>
            <w:name w:val=""/>
            <w:enabled/>
            <w:calcOnExit w:val="0"/>
            <w:textInput>
              <w:default w:val="[Bude doplňeno zadavatelem před podpisem smlouvy]"/>
            </w:textInput>
          </w:ffData>
        </w:fldChar>
      </w:r>
      <w:r w:rsidRPr="005E5186">
        <w:rPr>
          <w:rFonts w:ascii="Tahoma" w:eastAsia="Calibri" w:hAnsi="Tahoma" w:cs="Tahoma"/>
          <w:sz w:val="22"/>
          <w:szCs w:val="22"/>
        </w:rPr>
        <w:instrText xml:space="preserve"> FORMTEXT </w:instrText>
      </w:r>
      <w:r w:rsidRPr="005E5186">
        <w:rPr>
          <w:rFonts w:ascii="Tahoma" w:eastAsia="Calibri" w:hAnsi="Tahoma" w:cs="Tahoma"/>
          <w:sz w:val="22"/>
          <w:szCs w:val="22"/>
        </w:rPr>
      </w:r>
      <w:r w:rsidRPr="005E5186">
        <w:rPr>
          <w:rFonts w:ascii="Tahoma" w:eastAsia="Calibri" w:hAnsi="Tahoma" w:cs="Tahoma"/>
          <w:sz w:val="22"/>
          <w:szCs w:val="22"/>
        </w:rPr>
        <w:fldChar w:fldCharType="separate"/>
      </w:r>
      <w:r w:rsidRPr="005E5186">
        <w:rPr>
          <w:rFonts w:ascii="Tahoma" w:eastAsia="Calibri" w:hAnsi="Tahoma" w:cs="Tahoma"/>
          <w:noProof/>
          <w:sz w:val="22"/>
          <w:szCs w:val="22"/>
        </w:rPr>
        <w:t>[Bude doplňeno zadavatelem před podpisem smlouvy]</w:t>
      </w:r>
      <w:r w:rsidRPr="005E5186">
        <w:rPr>
          <w:rFonts w:ascii="Tahoma" w:eastAsia="Calibri" w:hAnsi="Tahoma" w:cs="Tahoma"/>
          <w:sz w:val="22"/>
          <w:szCs w:val="22"/>
        </w:rPr>
        <w:fldChar w:fldCharType="end"/>
      </w:r>
      <w:r>
        <w:rPr>
          <w:rFonts w:ascii="Tahoma" w:eastAsia="Calibri" w:hAnsi="Tahoma" w:cs="Tahoma"/>
          <w:sz w:val="22"/>
          <w:szCs w:val="22"/>
        </w:rPr>
        <w:t xml:space="preserve"> p</w:t>
      </w:r>
      <w:r>
        <w:rPr>
          <w:rFonts w:ascii="Tahoma" w:hAnsi="Tahoma" w:cs="Tahoma"/>
          <w:kern w:val="16"/>
          <w:sz w:val="22"/>
          <w:szCs w:val="22"/>
        </w:rPr>
        <w:t xml:space="preserve">od číslem usnesení </w:t>
      </w:r>
      <w:r w:rsidRPr="005E5186">
        <w:rPr>
          <w:rFonts w:ascii="Tahoma" w:eastAsia="Calibri" w:hAnsi="Tahoma" w:cs="Tahoma"/>
          <w:sz w:val="22"/>
          <w:szCs w:val="22"/>
        </w:rPr>
        <w:fldChar w:fldCharType="begin">
          <w:ffData>
            <w:name w:val=""/>
            <w:enabled/>
            <w:calcOnExit w:val="0"/>
            <w:textInput>
              <w:default w:val="[Bude doplňeno zadavatelem před podpisem smlouvy]"/>
            </w:textInput>
          </w:ffData>
        </w:fldChar>
      </w:r>
      <w:r w:rsidRPr="005E5186">
        <w:rPr>
          <w:rFonts w:ascii="Tahoma" w:eastAsia="Calibri" w:hAnsi="Tahoma" w:cs="Tahoma"/>
          <w:sz w:val="22"/>
          <w:szCs w:val="22"/>
        </w:rPr>
        <w:instrText xml:space="preserve"> FORMTEXT </w:instrText>
      </w:r>
      <w:r w:rsidRPr="005E5186">
        <w:rPr>
          <w:rFonts w:ascii="Tahoma" w:eastAsia="Calibri" w:hAnsi="Tahoma" w:cs="Tahoma"/>
          <w:sz w:val="22"/>
          <w:szCs w:val="22"/>
        </w:rPr>
      </w:r>
      <w:r w:rsidRPr="005E5186">
        <w:rPr>
          <w:rFonts w:ascii="Tahoma" w:eastAsia="Calibri" w:hAnsi="Tahoma" w:cs="Tahoma"/>
          <w:sz w:val="22"/>
          <w:szCs w:val="22"/>
        </w:rPr>
        <w:fldChar w:fldCharType="separate"/>
      </w:r>
      <w:r w:rsidRPr="005E5186">
        <w:rPr>
          <w:rFonts w:ascii="Tahoma" w:eastAsia="Calibri" w:hAnsi="Tahoma" w:cs="Tahoma"/>
          <w:noProof/>
          <w:sz w:val="22"/>
          <w:szCs w:val="22"/>
        </w:rPr>
        <w:t>[Bude doplňeno zadavatelem před podpisem smlouvy]</w:t>
      </w:r>
      <w:r w:rsidRPr="005E5186">
        <w:rPr>
          <w:rFonts w:ascii="Tahoma" w:eastAsia="Calibri" w:hAnsi="Tahoma" w:cs="Tahoma"/>
          <w:sz w:val="22"/>
          <w:szCs w:val="22"/>
        </w:rPr>
        <w:fldChar w:fldCharType="end"/>
      </w:r>
      <w:r>
        <w:rPr>
          <w:rFonts w:ascii="Tahoma" w:hAnsi="Tahoma" w:cs="Tahoma"/>
          <w:kern w:val="16"/>
          <w:sz w:val="22"/>
          <w:szCs w:val="22"/>
        </w:rPr>
        <w:t>.</w:t>
      </w:r>
    </w:p>
    <w:p w14:paraId="35BFFF01" w14:textId="77777777" w:rsidR="005E5186" w:rsidRPr="005E5186" w:rsidRDefault="005E5186" w:rsidP="005E5186">
      <w:pPr>
        <w:numPr>
          <w:ilvl w:val="0"/>
          <w:numId w:val="17"/>
        </w:numPr>
        <w:shd w:val="clear" w:color="auto" w:fill="FFFFFF"/>
        <w:spacing w:before="187" w:line="269" w:lineRule="exact"/>
        <w:ind w:left="426" w:hanging="426"/>
        <w:jc w:val="both"/>
        <w:rPr>
          <w:rFonts w:ascii="Tahoma" w:hAnsi="Tahoma" w:cs="Tahoma"/>
          <w:sz w:val="22"/>
          <w:szCs w:val="22"/>
        </w:rPr>
      </w:pPr>
      <w:r w:rsidRPr="005E5186">
        <w:rPr>
          <w:rFonts w:ascii="Tahoma" w:hAnsi="Tahoma" w:cs="Tahoma"/>
          <w:spacing w:val="1"/>
          <w:sz w:val="22"/>
          <w:szCs w:val="22"/>
        </w:rPr>
        <w:t xml:space="preserve">Tato smlouva je sepsána ve třech (3) vyhotoveních s platností originálu, po jednom (1) pro poskytovatele a po dvou (2) vyhotoveních pro objednatele. </w:t>
      </w:r>
    </w:p>
    <w:p w14:paraId="21A6915F" w14:textId="77777777" w:rsidR="005E5186" w:rsidRPr="005E5186" w:rsidRDefault="005E5186" w:rsidP="005E5186">
      <w:pPr>
        <w:numPr>
          <w:ilvl w:val="0"/>
          <w:numId w:val="17"/>
        </w:numPr>
        <w:shd w:val="clear" w:color="auto" w:fill="FFFFFF"/>
        <w:spacing w:before="187" w:line="269" w:lineRule="exact"/>
        <w:ind w:left="426" w:hanging="426"/>
        <w:jc w:val="both"/>
        <w:rPr>
          <w:rFonts w:ascii="Tahoma" w:hAnsi="Tahoma" w:cs="Tahoma"/>
          <w:spacing w:val="1"/>
          <w:sz w:val="22"/>
          <w:szCs w:val="22"/>
        </w:rPr>
      </w:pPr>
      <w:r w:rsidRPr="005E5186">
        <w:rPr>
          <w:rFonts w:ascii="Tahoma" w:hAnsi="Tahoma" w:cs="Tahoma"/>
          <w:spacing w:val="1"/>
          <w:sz w:val="22"/>
          <w:szCs w:val="22"/>
        </w:rPr>
        <w:t>Tato smlouva nabývá platnosti a účinnosti dnem podpisu.</w:t>
      </w:r>
    </w:p>
    <w:p w14:paraId="0E23B258" w14:textId="77777777" w:rsidR="005E5186" w:rsidRPr="005E5186" w:rsidRDefault="005E5186" w:rsidP="005E5186">
      <w:pPr>
        <w:shd w:val="clear" w:color="auto" w:fill="FFFFFF"/>
        <w:spacing w:before="187" w:line="269" w:lineRule="exact"/>
        <w:jc w:val="both"/>
        <w:rPr>
          <w:rFonts w:ascii="Tahoma" w:hAnsi="Tahoma" w:cs="Tahoma"/>
          <w:sz w:val="22"/>
          <w:szCs w:val="22"/>
        </w:rPr>
      </w:pPr>
      <w:r w:rsidRPr="005E5186">
        <w:rPr>
          <w:rFonts w:ascii="Tahoma" w:hAnsi="Tahoma" w:cs="Tahoma"/>
          <w:spacing w:val="1"/>
          <w:sz w:val="22"/>
          <w:szCs w:val="22"/>
        </w:rPr>
        <w:t xml:space="preserve"> </w:t>
      </w:r>
    </w:p>
    <w:p w14:paraId="0A7DA2BA" w14:textId="77777777" w:rsidR="005E5186" w:rsidRPr="005E5186" w:rsidRDefault="005E5186" w:rsidP="005E5186">
      <w:pPr>
        <w:rPr>
          <w:rFonts w:ascii="Tahoma" w:hAnsi="Tahoma" w:cs="Tahoma"/>
          <w:sz w:val="22"/>
          <w:szCs w:val="22"/>
        </w:rPr>
      </w:pPr>
    </w:p>
    <w:tbl>
      <w:tblPr>
        <w:tblW w:w="0" w:type="auto"/>
        <w:tblLook w:val="00A0" w:firstRow="1" w:lastRow="0" w:firstColumn="1" w:lastColumn="0" w:noHBand="0" w:noVBand="0"/>
      </w:tblPr>
      <w:tblGrid>
        <w:gridCol w:w="4536"/>
        <w:gridCol w:w="4536"/>
      </w:tblGrid>
      <w:tr w:rsidR="005E5186" w:rsidRPr="005E5186" w14:paraId="36C1086A" w14:textId="77777777" w:rsidTr="005E5186">
        <w:tc>
          <w:tcPr>
            <w:tcW w:w="4644" w:type="dxa"/>
            <w:hideMark/>
          </w:tcPr>
          <w:p w14:paraId="10D87B5C" w14:textId="77777777" w:rsidR="005E5186" w:rsidRPr="005E5186" w:rsidRDefault="005E5186" w:rsidP="006122C3">
            <w:pPr>
              <w:spacing w:before="120" w:line="240" w:lineRule="atLeast"/>
              <w:rPr>
                <w:rFonts w:ascii="Tahoma" w:eastAsia="Calibri" w:hAnsi="Tahoma" w:cs="Tahoma"/>
                <w:b/>
                <w:color w:val="000000" w:themeColor="text1"/>
                <w:sz w:val="22"/>
                <w:szCs w:val="22"/>
              </w:rPr>
            </w:pPr>
            <w:r w:rsidRPr="005E5186">
              <w:rPr>
                <w:rFonts w:ascii="Tahoma" w:eastAsia="Calibri" w:hAnsi="Tahoma" w:cs="Tahoma"/>
                <w:color w:val="000000" w:themeColor="text1"/>
                <w:sz w:val="22"/>
                <w:szCs w:val="22"/>
              </w:rPr>
              <w:t>V</w:t>
            </w:r>
            <w:r w:rsidR="006122C3">
              <w:rPr>
                <w:rFonts w:ascii="Tahoma" w:eastAsia="Calibri" w:hAnsi="Tahoma" w:cs="Tahoma"/>
                <w:color w:val="000000" w:themeColor="text1"/>
                <w:sz w:val="22"/>
                <w:szCs w:val="22"/>
              </w:rPr>
              <w:t xml:space="preserve"> Zábřeze </w:t>
            </w:r>
            <w:r w:rsidRPr="005E5186">
              <w:rPr>
                <w:rFonts w:ascii="Tahoma" w:eastAsia="Calibri" w:hAnsi="Tahoma" w:cs="Tahoma"/>
                <w:color w:val="000000" w:themeColor="text1"/>
                <w:sz w:val="22"/>
                <w:szCs w:val="22"/>
              </w:rPr>
              <w:t xml:space="preserve">dne </w:t>
            </w:r>
          </w:p>
        </w:tc>
        <w:tc>
          <w:tcPr>
            <w:tcW w:w="4644" w:type="dxa"/>
            <w:hideMark/>
          </w:tcPr>
          <w:p w14:paraId="5C013E54" w14:textId="77777777" w:rsidR="005E5186" w:rsidRPr="005E5186" w:rsidRDefault="005E5186">
            <w:pPr>
              <w:spacing w:before="120" w:line="240" w:lineRule="atLeast"/>
              <w:rPr>
                <w:rFonts w:ascii="Tahoma" w:eastAsia="Calibri" w:hAnsi="Tahoma" w:cs="Tahoma"/>
                <w:b/>
                <w:color w:val="000000" w:themeColor="text1"/>
                <w:sz w:val="22"/>
                <w:szCs w:val="22"/>
              </w:rPr>
            </w:pPr>
            <w:r w:rsidRPr="005E5186">
              <w:rPr>
                <w:rFonts w:ascii="Tahoma" w:eastAsia="Calibri" w:hAnsi="Tahoma" w:cs="Tahoma"/>
                <w:color w:val="000000" w:themeColor="text1"/>
                <w:sz w:val="22"/>
                <w:szCs w:val="22"/>
              </w:rPr>
              <w:t>V </w:t>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r w:rsidRPr="005E5186">
              <w:rPr>
                <w:rFonts w:ascii="Tahoma" w:eastAsia="Calibri" w:hAnsi="Tahoma" w:cs="Tahoma"/>
                <w:color w:val="000000" w:themeColor="text1"/>
                <w:sz w:val="22"/>
                <w:szCs w:val="22"/>
              </w:rPr>
              <w:t xml:space="preserve"> dne </w:t>
            </w: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tc>
      </w:tr>
      <w:tr w:rsidR="005E5186" w:rsidRPr="005E5186" w14:paraId="24258332" w14:textId="77777777" w:rsidTr="005E5186">
        <w:tc>
          <w:tcPr>
            <w:tcW w:w="4644" w:type="dxa"/>
          </w:tcPr>
          <w:p w14:paraId="266C9391" w14:textId="77777777" w:rsidR="005E5186" w:rsidRPr="005E5186" w:rsidRDefault="005E5186">
            <w:pPr>
              <w:tabs>
                <w:tab w:val="left" w:pos="5040"/>
              </w:tabs>
              <w:rPr>
                <w:rFonts w:ascii="Tahoma" w:eastAsia="Calibri" w:hAnsi="Tahoma" w:cs="Tahoma"/>
                <w:color w:val="000000" w:themeColor="text1"/>
                <w:sz w:val="22"/>
                <w:szCs w:val="22"/>
              </w:rPr>
            </w:pPr>
          </w:p>
          <w:p w14:paraId="2E65D8F9" w14:textId="77777777" w:rsidR="005E5186" w:rsidRPr="005E5186" w:rsidRDefault="005E5186">
            <w:pPr>
              <w:tabs>
                <w:tab w:val="left" w:pos="5040"/>
              </w:tabs>
              <w:rPr>
                <w:rFonts w:ascii="Tahoma" w:eastAsia="Calibri" w:hAnsi="Tahoma" w:cs="Tahoma"/>
                <w:color w:val="000000" w:themeColor="text1"/>
                <w:sz w:val="22"/>
                <w:szCs w:val="22"/>
              </w:rPr>
            </w:pPr>
          </w:p>
          <w:p w14:paraId="1441A43F" w14:textId="77777777" w:rsidR="005E5186" w:rsidRPr="005E5186" w:rsidRDefault="005E5186">
            <w:pPr>
              <w:tabs>
                <w:tab w:val="left" w:pos="5040"/>
              </w:tabs>
              <w:rPr>
                <w:rFonts w:ascii="Tahoma" w:eastAsia="Calibri" w:hAnsi="Tahoma" w:cs="Tahoma"/>
                <w:color w:val="000000" w:themeColor="text1"/>
                <w:sz w:val="22"/>
                <w:szCs w:val="22"/>
              </w:rPr>
            </w:pPr>
          </w:p>
          <w:p w14:paraId="3546CBEB" w14:textId="77777777" w:rsidR="005E5186" w:rsidRPr="005E5186" w:rsidRDefault="005E5186">
            <w:pPr>
              <w:tabs>
                <w:tab w:val="left" w:pos="5040"/>
              </w:tabs>
              <w:rPr>
                <w:rFonts w:ascii="Tahoma" w:eastAsia="Calibri" w:hAnsi="Tahoma" w:cs="Tahoma"/>
                <w:color w:val="000000" w:themeColor="text1"/>
                <w:sz w:val="22"/>
                <w:szCs w:val="22"/>
              </w:rPr>
            </w:pPr>
            <w:r w:rsidRPr="005E5186">
              <w:rPr>
                <w:rFonts w:ascii="Tahoma" w:eastAsia="Calibri" w:hAnsi="Tahoma" w:cs="Tahoma"/>
                <w:color w:val="000000" w:themeColor="text1"/>
                <w:sz w:val="22"/>
                <w:szCs w:val="22"/>
              </w:rPr>
              <w:t>………………………………....................</w:t>
            </w:r>
          </w:p>
          <w:p w14:paraId="7809D7B3" w14:textId="77777777" w:rsidR="006122C3" w:rsidRDefault="006122C3">
            <w:pPr>
              <w:tabs>
                <w:tab w:val="left" w:pos="5040"/>
              </w:tabs>
              <w:spacing w:before="120"/>
              <w:rPr>
                <w:rFonts w:ascii="Tahoma" w:eastAsia="Calibri" w:hAnsi="Tahoma" w:cs="Tahoma"/>
                <w:b/>
                <w:color w:val="000000" w:themeColor="text1"/>
                <w:sz w:val="22"/>
                <w:szCs w:val="22"/>
              </w:rPr>
            </w:pPr>
            <w:r w:rsidRPr="006122C3">
              <w:rPr>
                <w:rFonts w:ascii="Tahoma" w:hAnsi="Tahoma" w:cs="Tahoma"/>
                <w:b/>
                <w:color w:val="000000" w:themeColor="text1"/>
                <w:sz w:val="22"/>
                <w:szCs w:val="22"/>
              </w:rPr>
              <w:t xml:space="preserve">RNDr. Mgr. František John, Ph.D. </w:t>
            </w:r>
            <w:r w:rsidRPr="006122C3">
              <w:rPr>
                <w:rFonts w:ascii="Tahoma" w:hAnsi="Tahoma" w:cs="Tahoma"/>
                <w:color w:val="000000" w:themeColor="text1"/>
                <w:sz w:val="22"/>
                <w:szCs w:val="22"/>
              </w:rPr>
              <w:t>starosta</w:t>
            </w:r>
            <w:r w:rsidRPr="006122C3">
              <w:rPr>
                <w:rFonts w:ascii="Tahoma" w:eastAsia="Calibri" w:hAnsi="Tahoma" w:cs="Tahoma"/>
                <w:b/>
                <w:color w:val="000000" w:themeColor="text1"/>
                <w:sz w:val="22"/>
                <w:szCs w:val="22"/>
              </w:rPr>
              <w:t xml:space="preserve"> </w:t>
            </w:r>
          </w:p>
          <w:p w14:paraId="2CA4EC5C" w14:textId="77777777" w:rsidR="005E5186" w:rsidRPr="005E5186" w:rsidRDefault="005E5186">
            <w:pPr>
              <w:tabs>
                <w:tab w:val="left" w:pos="5040"/>
              </w:tabs>
              <w:spacing w:before="120"/>
              <w:rPr>
                <w:rFonts w:ascii="Tahoma" w:eastAsia="Calibri" w:hAnsi="Tahoma" w:cs="Tahoma"/>
                <w:color w:val="000000" w:themeColor="text1"/>
                <w:sz w:val="22"/>
                <w:szCs w:val="22"/>
              </w:rPr>
            </w:pPr>
            <w:r w:rsidRPr="005E5186">
              <w:rPr>
                <w:rFonts w:ascii="Tahoma" w:eastAsia="Calibri" w:hAnsi="Tahoma" w:cs="Tahoma"/>
                <w:color w:val="000000" w:themeColor="text1"/>
                <w:sz w:val="22"/>
                <w:szCs w:val="22"/>
              </w:rPr>
              <w:t>za Objednatele</w:t>
            </w:r>
          </w:p>
        </w:tc>
        <w:tc>
          <w:tcPr>
            <w:tcW w:w="4644" w:type="dxa"/>
          </w:tcPr>
          <w:p w14:paraId="4E0C427D" w14:textId="77777777" w:rsidR="005E5186" w:rsidRPr="005E5186" w:rsidRDefault="005E5186">
            <w:pPr>
              <w:tabs>
                <w:tab w:val="left" w:pos="5040"/>
              </w:tabs>
              <w:rPr>
                <w:rFonts w:ascii="Tahoma" w:eastAsia="Calibri" w:hAnsi="Tahoma" w:cs="Tahoma"/>
                <w:color w:val="000000" w:themeColor="text1"/>
                <w:sz w:val="22"/>
                <w:szCs w:val="22"/>
              </w:rPr>
            </w:pPr>
          </w:p>
          <w:p w14:paraId="475F90AC" w14:textId="77777777" w:rsidR="005E5186" w:rsidRPr="005E5186" w:rsidRDefault="005E5186">
            <w:pPr>
              <w:tabs>
                <w:tab w:val="left" w:pos="5040"/>
              </w:tabs>
              <w:rPr>
                <w:rFonts w:ascii="Tahoma" w:eastAsia="Calibri" w:hAnsi="Tahoma" w:cs="Tahoma"/>
                <w:color w:val="000000" w:themeColor="text1"/>
                <w:sz w:val="22"/>
                <w:szCs w:val="22"/>
              </w:rPr>
            </w:pPr>
          </w:p>
          <w:p w14:paraId="383DF977" w14:textId="77777777" w:rsidR="005E5186" w:rsidRPr="005E5186" w:rsidRDefault="005E5186">
            <w:pPr>
              <w:tabs>
                <w:tab w:val="left" w:pos="5040"/>
              </w:tabs>
              <w:rPr>
                <w:rFonts w:ascii="Tahoma" w:eastAsia="Calibri" w:hAnsi="Tahoma" w:cs="Tahoma"/>
                <w:color w:val="000000" w:themeColor="text1"/>
                <w:sz w:val="22"/>
                <w:szCs w:val="22"/>
              </w:rPr>
            </w:pPr>
          </w:p>
          <w:p w14:paraId="3C98220C" w14:textId="77777777" w:rsidR="005E5186" w:rsidRPr="005E5186" w:rsidRDefault="005E5186">
            <w:pPr>
              <w:tabs>
                <w:tab w:val="left" w:pos="5040"/>
              </w:tabs>
              <w:rPr>
                <w:rFonts w:ascii="Tahoma" w:eastAsia="Calibri" w:hAnsi="Tahoma" w:cs="Tahoma"/>
                <w:color w:val="000000" w:themeColor="text1"/>
                <w:sz w:val="22"/>
                <w:szCs w:val="22"/>
              </w:rPr>
            </w:pPr>
            <w:r w:rsidRPr="005E5186">
              <w:rPr>
                <w:rFonts w:ascii="Tahoma" w:eastAsia="Calibri" w:hAnsi="Tahoma" w:cs="Tahoma"/>
                <w:color w:val="000000" w:themeColor="text1"/>
                <w:sz w:val="22"/>
                <w:szCs w:val="22"/>
              </w:rPr>
              <w:t>………………………………....................</w:t>
            </w:r>
          </w:p>
          <w:p w14:paraId="335EFBB4" w14:textId="77777777" w:rsidR="005E5186" w:rsidRPr="005E5186" w:rsidRDefault="005E5186">
            <w:pPr>
              <w:tabs>
                <w:tab w:val="left" w:pos="5040"/>
              </w:tabs>
              <w:spacing w:before="120"/>
              <w:rPr>
                <w:rFonts w:ascii="Tahoma" w:eastAsia="Calibri" w:hAnsi="Tahoma" w:cs="Tahoma"/>
                <w:color w:val="000000" w:themeColor="text1"/>
                <w:sz w:val="22"/>
                <w:szCs w:val="22"/>
              </w:rPr>
            </w:pP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p w14:paraId="5DEAFDF5" w14:textId="77777777" w:rsidR="005E5186" w:rsidRPr="005E5186" w:rsidRDefault="005E5186">
            <w:pPr>
              <w:tabs>
                <w:tab w:val="left" w:pos="5040"/>
              </w:tabs>
              <w:rPr>
                <w:rFonts w:ascii="Tahoma" w:eastAsia="Calibri" w:hAnsi="Tahoma" w:cs="Tahoma"/>
                <w:color w:val="000000" w:themeColor="text1"/>
                <w:sz w:val="22"/>
                <w:szCs w:val="22"/>
              </w:rPr>
            </w:pPr>
            <w:r w:rsidRPr="005E5186">
              <w:rPr>
                <w:rFonts w:ascii="Tahoma" w:eastAsia="Calibri" w:hAnsi="Tahoma" w:cs="Tahoma"/>
              </w:rPr>
              <w:fldChar w:fldCharType="begin">
                <w:ffData>
                  <w:name w:val="Text57"/>
                  <w:enabled/>
                  <w:calcOnExit w:val="0"/>
                  <w:textInput>
                    <w:default w:val="[DOPLŇTE]"/>
                  </w:textInput>
                </w:ffData>
              </w:fldChar>
            </w:r>
            <w:r w:rsidRPr="005E5186">
              <w:rPr>
                <w:rFonts w:ascii="Tahoma" w:eastAsia="Calibri" w:hAnsi="Tahoma" w:cs="Tahoma"/>
              </w:rPr>
              <w:instrText xml:space="preserve"> FORMTEXT </w:instrText>
            </w:r>
            <w:r w:rsidRPr="005E5186">
              <w:rPr>
                <w:rFonts w:ascii="Tahoma" w:eastAsia="Calibri" w:hAnsi="Tahoma" w:cs="Tahoma"/>
              </w:rPr>
            </w:r>
            <w:r w:rsidRPr="005E5186">
              <w:rPr>
                <w:rFonts w:ascii="Tahoma" w:eastAsia="Calibri" w:hAnsi="Tahoma" w:cs="Tahoma"/>
              </w:rPr>
              <w:fldChar w:fldCharType="separate"/>
            </w:r>
            <w:r w:rsidRPr="005E5186">
              <w:rPr>
                <w:rFonts w:ascii="Tahoma" w:eastAsia="Calibri" w:hAnsi="Tahoma" w:cs="Tahoma"/>
                <w:noProof/>
              </w:rPr>
              <w:t>[DOPLŇTE]</w:t>
            </w:r>
            <w:r w:rsidRPr="005E5186">
              <w:rPr>
                <w:rFonts w:ascii="Tahoma" w:eastAsia="Calibri" w:hAnsi="Tahoma" w:cs="Tahoma"/>
              </w:rPr>
              <w:fldChar w:fldCharType="end"/>
            </w:r>
          </w:p>
          <w:p w14:paraId="1B1D8A7B" w14:textId="77777777" w:rsidR="005E5186" w:rsidRPr="005E5186" w:rsidRDefault="005E5186">
            <w:pPr>
              <w:tabs>
                <w:tab w:val="left" w:pos="5040"/>
              </w:tabs>
              <w:spacing w:before="120"/>
              <w:rPr>
                <w:rFonts w:ascii="Tahoma" w:eastAsia="Calibri" w:hAnsi="Tahoma" w:cs="Tahoma"/>
                <w:color w:val="000000" w:themeColor="text1"/>
                <w:sz w:val="22"/>
                <w:szCs w:val="22"/>
              </w:rPr>
            </w:pPr>
            <w:r w:rsidRPr="005E5186">
              <w:rPr>
                <w:rFonts w:ascii="Tahoma" w:eastAsia="Calibri" w:hAnsi="Tahoma" w:cs="Tahoma"/>
                <w:color w:val="000000" w:themeColor="text1"/>
                <w:sz w:val="22"/>
                <w:szCs w:val="22"/>
              </w:rPr>
              <w:t>za Poskytovatele</w:t>
            </w:r>
          </w:p>
          <w:p w14:paraId="5756486E" w14:textId="77777777" w:rsidR="005E5186" w:rsidRPr="005E5186" w:rsidRDefault="005E5186">
            <w:pPr>
              <w:tabs>
                <w:tab w:val="left" w:pos="5040"/>
              </w:tabs>
              <w:rPr>
                <w:rFonts w:ascii="Tahoma" w:eastAsia="Calibri" w:hAnsi="Tahoma" w:cs="Tahoma"/>
                <w:color w:val="000000" w:themeColor="text1"/>
                <w:sz w:val="22"/>
                <w:szCs w:val="22"/>
              </w:rPr>
            </w:pPr>
          </w:p>
        </w:tc>
      </w:tr>
    </w:tbl>
    <w:p w14:paraId="4E26E9D5" w14:textId="77777777" w:rsidR="005E5186" w:rsidRPr="005E5186" w:rsidRDefault="005E5186" w:rsidP="005E5186">
      <w:pPr>
        <w:widowControl/>
        <w:autoSpaceDE/>
        <w:autoSpaceDN/>
        <w:adjustRightInd/>
        <w:rPr>
          <w:rFonts w:ascii="Tahoma" w:hAnsi="Tahoma" w:cs="Tahoma"/>
          <w:sz w:val="22"/>
          <w:szCs w:val="22"/>
        </w:rPr>
        <w:sectPr w:rsidR="005E5186" w:rsidRPr="005E5186">
          <w:headerReference w:type="default" r:id="rId7"/>
          <w:footerReference w:type="default" r:id="rId8"/>
          <w:pgSz w:w="11906" w:h="16838"/>
          <w:pgMar w:top="1134" w:right="1417" w:bottom="1417" w:left="1417" w:header="708" w:footer="708" w:gutter="0"/>
          <w:cols w:space="708"/>
        </w:sectPr>
      </w:pPr>
    </w:p>
    <w:tbl>
      <w:tblPr>
        <w:tblW w:w="9180" w:type="dxa"/>
        <w:tblInd w:w="70" w:type="dxa"/>
        <w:tblCellMar>
          <w:left w:w="70" w:type="dxa"/>
          <w:right w:w="70" w:type="dxa"/>
        </w:tblCellMar>
        <w:tblLook w:val="04A0" w:firstRow="1" w:lastRow="0" w:firstColumn="1" w:lastColumn="0" w:noHBand="0" w:noVBand="1"/>
      </w:tblPr>
      <w:tblGrid>
        <w:gridCol w:w="6593"/>
        <w:gridCol w:w="1417"/>
        <w:gridCol w:w="1170"/>
      </w:tblGrid>
      <w:tr w:rsidR="005E5186" w:rsidRPr="005E5186" w14:paraId="478CC90E" w14:textId="77777777" w:rsidTr="003626C6">
        <w:trPr>
          <w:trHeight w:val="420"/>
        </w:trPr>
        <w:tc>
          <w:tcPr>
            <w:tcW w:w="6593" w:type="dxa"/>
            <w:shd w:val="clear" w:color="auto" w:fill="FFFFFF"/>
            <w:noWrap/>
            <w:hideMark/>
          </w:tcPr>
          <w:p w14:paraId="45E573F5" w14:textId="77777777" w:rsidR="005E5186" w:rsidRPr="005E5186" w:rsidRDefault="005E5186">
            <w:pPr>
              <w:widowControl/>
              <w:autoSpaceDE/>
              <w:adjustRightInd/>
              <w:rPr>
                <w:rFonts w:ascii="Tahoma" w:hAnsi="Tahoma" w:cs="Tahoma"/>
                <w:b/>
                <w:bCs/>
                <w:color w:val="000000"/>
                <w:sz w:val="24"/>
                <w:szCs w:val="24"/>
              </w:rPr>
            </w:pPr>
            <w:r w:rsidRPr="005E5186">
              <w:rPr>
                <w:rFonts w:ascii="Tahoma" w:hAnsi="Tahoma" w:cs="Tahoma"/>
                <w:b/>
                <w:bCs/>
                <w:color w:val="000000"/>
                <w:sz w:val="24"/>
                <w:szCs w:val="24"/>
              </w:rPr>
              <w:lastRenderedPageBreak/>
              <w:t>Příloha č. 1 smlouvy – Ceny jednotlivých služeb</w:t>
            </w:r>
          </w:p>
        </w:tc>
        <w:tc>
          <w:tcPr>
            <w:tcW w:w="1417" w:type="dxa"/>
            <w:shd w:val="clear" w:color="auto" w:fill="FFFFFF"/>
            <w:noWrap/>
            <w:vAlign w:val="bottom"/>
            <w:hideMark/>
          </w:tcPr>
          <w:p w14:paraId="0E9E6735" w14:textId="77777777" w:rsidR="005E5186" w:rsidRPr="005E5186" w:rsidRDefault="005E5186">
            <w:pPr>
              <w:widowControl/>
              <w:autoSpaceDE/>
              <w:adjustRightInd/>
              <w:rPr>
                <w:rFonts w:ascii="Tahoma" w:hAnsi="Tahoma" w:cs="Tahoma"/>
                <w:color w:val="000000"/>
                <w:sz w:val="22"/>
                <w:szCs w:val="22"/>
              </w:rPr>
            </w:pPr>
            <w:r w:rsidRPr="005E5186">
              <w:rPr>
                <w:rFonts w:ascii="Tahoma" w:hAnsi="Tahoma" w:cs="Tahoma"/>
                <w:color w:val="000000"/>
                <w:sz w:val="22"/>
                <w:szCs w:val="22"/>
              </w:rPr>
              <w:t> </w:t>
            </w:r>
          </w:p>
        </w:tc>
        <w:tc>
          <w:tcPr>
            <w:tcW w:w="1170" w:type="dxa"/>
            <w:shd w:val="clear" w:color="auto" w:fill="FFFFFF"/>
            <w:noWrap/>
            <w:vAlign w:val="bottom"/>
            <w:hideMark/>
          </w:tcPr>
          <w:p w14:paraId="6DEA10A0" w14:textId="77777777" w:rsidR="005E5186" w:rsidRPr="005E5186" w:rsidRDefault="005E5186">
            <w:pPr>
              <w:widowControl/>
              <w:autoSpaceDE/>
              <w:adjustRightInd/>
              <w:rPr>
                <w:rFonts w:ascii="Tahoma" w:hAnsi="Tahoma" w:cs="Tahoma"/>
                <w:color w:val="000000"/>
                <w:sz w:val="22"/>
                <w:szCs w:val="22"/>
              </w:rPr>
            </w:pPr>
            <w:r w:rsidRPr="005E5186">
              <w:rPr>
                <w:rFonts w:ascii="Tahoma" w:hAnsi="Tahoma" w:cs="Tahoma"/>
                <w:color w:val="000000"/>
                <w:sz w:val="22"/>
                <w:szCs w:val="22"/>
              </w:rPr>
              <w:t> </w:t>
            </w:r>
          </w:p>
        </w:tc>
      </w:tr>
      <w:tr w:rsidR="005E5186" w:rsidRPr="005E5186" w14:paraId="1A1D5C27" w14:textId="77777777" w:rsidTr="003626C6">
        <w:trPr>
          <w:trHeight w:val="900"/>
        </w:trPr>
        <w:tc>
          <w:tcPr>
            <w:tcW w:w="6593"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7F09EC88" w14:textId="77777777" w:rsidR="005E5186" w:rsidRPr="005E5186" w:rsidRDefault="005E5186">
            <w:pPr>
              <w:widowControl/>
              <w:autoSpaceDE/>
              <w:adjustRightInd/>
              <w:rPr>
                <w:rFonts w:ascii="Tahoma" w:hAnsi="Tahoma" w:cs="Tahoma"/>
                <w:b/>
                <w:bCs/>
                <w:color w:val="000000"/>
                <w:sz w:val="22"/>
                <w:szCs w:val="22"/>
              </w:rPr>
            </w:pPr>
            <w:r w:rsidRPr="005E5186">
              <w:rPr>
                <w:rFonts w:ascii="Tahoma" w:hAnsi="Tahoma" w:cs="Tahoma"/>
                <w:b/>
                <w:bCs/>
                <w:color w:val="000000"/>
                <w:sz w:val="22"/>
                <w:szCs w:val="22"/>
              </w:rPr>
              <w:t>Služba</w:t>
            </w:r>
          </w:p>
        </w:tc>
        <w:tc>
          <w:tcPr>
            <w:tcW w:w="1417" w:type="dxa"/>
            <w:tcBorders>
              <w:top w:val="single" w:sz="4" w:space="0" w:color="auto"/>
              <w:left w:val="nil"/>
              <w:bottom w:val="single" w:sz="4" w:space="0" w:color="auto"/>
              <w:right w:val="single" w:sz="4" w:space="0" w:color="auto"/>
            </w:tcBorders>
            <w:shd w:val="clear" w:color="auto" w:fill="BDD7EE"/>
            <w:vAlign w:val="bottom"/>
            <w:hideMark/>
          </w:tcPr>
          <w:p w14:paraId="3AC4246D" w14:textId="77777777" w:rsidR="005E5186" w:rsidRPr="005E5186" w:rsidRDefault="005E5186">
            <w:pPr>
              <w:widowControl/>
              <w:autoSpaceDE/>
              <w:adjustRightInd/>
              <w:rPr>
                <w:rFonts w:ascii="Tahoma" w:hAnsi="Tahoma" w:cs="Tahoma"/>
                <w:b/>
                <w:bCs/>
                <w:color w:val="000000"/>
                <w:sz w:val="22"/>
                <w:szCs w:val="22"/>
              </w:rPr>
            </w:pPr>
            <w:r w:rsidRPr="005E5186">
              <w:rPr>
                <w:rFonts w:ascii="Tahoma" w:hAnsi="Tahoma" w:cs="Tahoma"/>
                <w:b/>
                <w:bCs/>
                <w:color w:val="000000"/>
                <w:sz w:val="22"/>
                <w:szCs w:val="22"/>
              </w:rPr>
              <w:t>jednotka</w:t>
            </w:r>
          </w:p>
        </w:tc>
        <w:tc>
          <w:tcPr>
            <w:tcW w:w="1170" w:type="dxa"/>
            <w:tcBorders>
              <w:top w:val="single" w:sz="4" w:space="0" w:color="auto"/>
              <w:left w:val="nil"/>
              <w:bottom w:val="single" w:sz="4" w:space="0" w:color="auto"/>
              <w:right w:val="single" w:sz="4" w:space="0" w:color="auto"/>
            </w:tcBorders>
            <w:shd w:val="clear" w:color="auto" w:fill="BDD7EE"/>
            <w:vAlign w:val="bottom"/>
            <w:hideMark/>
          </w:tcPr>
          <w:p w14:paraId="11B64FBA" w14:textId="77777777" w:rsidR="005E5186" w:rsidRPr="005E5186" w:rsidRDefault="005E5186">
            <w:pPr>
              <w:widowControl/>
              <w:autoSpaceDE/>
              <w:adjustRightInd/>
              <w:rPr>
                <w:rFonts w:ascii="Tahoma" w:hAnsi="Tahoma" w:cs="Tahoma"/>
                <w:b/>
                <w:bCs/>
                <w:color w:val="000000"/>
                <w:sz w:val="22"/>
                <w:szCs w:val="22"/>
              </w:rPr>
            </w:pPr>
            <w:r w:rsidRPr="005E5186">
              <w:rPr>
                <w:rFonts w:ascii="Tahoma" w:hAnsi="Tahoma" w:cs="Tahoma"/>
                <w:b/>
                <w:bCs/>
                <w:color w:val="000000"/>
                <w:sz w:val="22"/>
                <w:szCs w:val="22"/>
              </w:rPr>
              <w:t>Cena za jednotku v Kč bez DPH</w:t>
            </w:r>
          </w:p>
        </w:tc>
      </w:tr>
      <w:tr w:rsidR="003626C6" w:rsidRPr="005E5186" w14:paraId="44418059"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736505E1" w14:textId="40BFEBEA"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Měsíční paušál za SIM bez volných minut, SMS a bez dat</w:t>
            </w:r>
          </w:p>
        </w:tc>
        <w:tc>
          <w:tcPr>
            <w:tcW w:w="1417" w:type="dxa"/>
            <w:tcBorders>
              <w:top w:val="nil"/>
              <w:left w:val="nil"/>
              <w:bottom w:val="single" w:sz="4" w:space="0" w:color="auto"/>
              <w:right w:val="single" w:sz="4" w:space="0" w:color="auto"/>
            </w:tcBorders>
            <w:noWrap/>
            <w:vAlign w:val="bottom"/>
            <w:hideMark/>
          </w:tcPr>
          <w:p w14:paraId="059F6E0C" w14:textId="334D0E63"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 SIM</w:t>
            </w:r>
          </w:p>
        </w:tc>
        <w:tc>
          <w:tcPr>
            <w:tcW w:w="1170" w:type="dxa"/>
            <w:tcBorders>
              <w:top w:val="nil"/>
              <w:left w:val="nil"/>
              <w:bottom w:val="single" w:sz="4" w:space="0" w:color="auto"/>
              <w:right w:val="single" w:sz="4" w:space="0" w:color="auto"/>
            </w:tcBorders>
            <w:shd w:val="clear" w:color="auto" w:fill="FFFF00"/>
            <w:noWrap/>
            <w:vAlign w:val="center"/>
            <w:hideMark/>
          </w:tcPr>
          <w:p w14:paraId="504D65A6"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6EC6C054"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1FE5B784" w14:textId="39FF8498"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Měsíční paušál volání v ČR v rámci VPN (mezi mobilními telefony objednatele navzájem) zdarma</w:t>
            </w:r>
          </w:p>
        </w:tc>
        <w:tc>
          <w:tcPr>
            <w:tcW w:w="1417" w:type="dxa"/>
            <w:tcBorders>
              <w:top w:val="nil"/>
              <w:left w:val="nil"/>
              <w:bottom w:val="single" w:sz="4" w:space="0" w:color="auto"/>
              <w:right w:val="single" w:sz="4" w:space="0" w:color="auto"/>
            </w:tcBorders>
            <w:noWrap/>
            <w:vAlign w:val="center"/>
            <w:hideMark/>
          </w:tcPr>
          <w:p w14:paraId="4ABE0CFB" w14:textId="289514DA"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w:t>
            </w:r>
          </w:p>
        </w:tc>
        <w:tc>
          <w:tcPr>
            <w:tcW w:w="1170" w:type="dxa"/>
            <w:tcBorders>
              <w:top w:val="nil"/>
              <w:left w:val="nil"/>
              <w:bottom w:val="single" w:sz="4" w:space="0" w:color="auto"/>
              <w:right w:val="single" w:sz="4" w:space="0" w:color="auto"/>
            </w:tcBorders>
            <w:shd w:val="clear" w:color="auto" w:fill="FFFF00"/>
            <w:noWrap/>
            <w:vAlign w:val="center"/>
            <w:hideMark/>
          </w:tcPr>
          <w:p w14:paraId="7804E4B4"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2C0471C7"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59CD48EE" w14:textId="4710E0B6"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 xml:space="preserve">Volání z ČR do sítě </w:t>
            </w:r>
            <w:proofErr w:type="spellStart"/>
            <w:r w:rsidRPr="003626C6">
              <w:rPr>
                <w:rFonts w:ascii="Tahoma" w:hAnsi="Tahoma" w:cs="Tahoma"/>
                <w:color w:val="000000"/>
                <w:sz w:val="22"/>
                <w:szCs w:val="22"/>
              </w:rPr>
              <w:t>T-mobile</w:t>
            </w:r>
            <w:proofErr w:type="spellEnd"/>
          </w:p>
        </w:tc>
        <w:tc>
          <w:tcPr>
            <w:tcW w:w="1417" w:type="dxa"/>
            <w:tcBorders>
              <w:top w:val="nil"/>
              <w:left w:val="nil"/>
              <w:bottom w:val="single" w:sz="4" w:space="0" w:color="auto"/>
              <w:right w:val="single" w:sz="4" w:space="0" w:color="auto"/>
            </w:tcBorders>
            <w:noWrap/>
            <w:vAlign w:val="center"/>
            <w:hideMark/>
          </w:tcPr>
          <w:p w14:paraId="3373BA63" w14:textId="130CA821"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79C23F54"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74A7D914"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418DA74D" w14:textId="4EED6C73"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Volání z ČR do sítě O2 GSM</w:t>
            </w:r>
          </w:p>
        </w:tc>
        <w:tc>
          <w:tcPr>
            <w:tcW w:w="1417" w:type="dxa"/>
            <w:tcBorders>
              <w:top w:val="nil"/>
              <w:left w:val="nil"/>
              <w:bottom w:val="single" w:sz="4" w:space="0" w:color="auto"/>
              <w:right w:val="single" w:sz="4" w:space="0" w:color="auto"/>
            </w:tcBorders>
            <w:noWrap/>
            <w:vAlign w:val="center"/>
            <w:hideMark/>
          </w:tcPr>
          <w:p w14:paraId="7257FDCD" w14:textId="34707ABB"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34B09098"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144CC2A6"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663FC781" w14:textId="44F9422B"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Volání z ČR do sítě Vodafone</w:t>
            </w:r>
          </w:p>
        </w:tc>
        <w:tc>
          <w:tcPr>
            <w:tcW w:w="1417" w:type="dxa"/>
            <w:tcBorders>
              <w:top w:val="nil"/>
              <w:left w:val="nil"/>
              <w:bottom w:val="single" w:sz="4" w:space="0" w:color="auto"/>
              <w:right w:val="single" w:sz="4" w:space="0" w:color="auto"/>
            </w:tcBorders>
            <w:noWrap/>
            <w:vAlign w:val="center"/>
            <w:hideMark/>
          </w:tcPr>
          <w:p w14:paraId="37D587CA" w14:textId="44B91F09"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15C727C1"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204F47DD"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5FD4223C" w14:textId="3ABFC562"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Volání z ČR na ostatní mobilní sítě</w:t>
            </w:r>
          </w:p>
        </w:tc>
        <w:tc>
          <w:tcPr>
            <w:tcW w:w="1417" w:type="dxa"/>
            <w:tcBorders>
              <w:top w:val="nil"/>
              <w:left w:val="nil"/>
              <w:bottom w:val="single" w:sz="4" w:space="0" w:color="auto"/>
              <w:right w:val="single" w:sz="4" w:space="0" w:color="auto"/>
            </w:tcBorders>
            <w:noWrap/>
            <w:vAlign w:val="center"/>
            <w:hideMark/>
          </w:tcPr>
          <w:p w14:paraId="68324005" w14:textId="4CCE646E"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6ACEF30E"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2199BF06"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1C84B2CB" w14:textId="39D639F7"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Volání z ČR na pevnou síť</w:t>
            </w:r>
          </w:p>
        </w:tc>
        <w:tc>
          <w:tcPr>
            <w:tcW w:w="1417" w:type="dxa"/>
            <w:tcBorders>
              <w:top w:val="nil"/>
              <w:left w:val="nil"/>
              <w:bottom w:val="single" w:sz="4" w:space="0" w:color="auto"/>
              <w:right w:val="single" w:sz="4" w:space="0" w:color="auto"/>
            </w:tcBorders>
            <w:noWrap/>
            <w:vAlign w:val="center"/>
            <w:hideMark/>
          </w:tcPr>
          <w:p w14:paraId="29CBD07E" w14:textId="1A1B2618"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0B0A34D6"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6DB1CDCB"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22421562" w14:textId="7B5B7C73"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Volání do hlasové schránky</w:t>
            </w:r>
          </w:p>
        </w:tc>
        <w:tc>
          <w:tcPr>
            <w:tcW w:w="1417" w:type="dxa"/>
            <w:tcBorders>
              <w:top w:val="nil"/>
              <w:left w:val="nil"/>
              <w:bottom w:val="single" w:sz="4" w:space="0" w:color="auto"/>
              <w:right w:val="single" w:sz="4" w:space="0" w:color="auto"/>
            </w:tcBorders>
            <w:noWrap/>
            <w:vAlign w:val="bottom"/>
            <w:hideMark/>
          </w:tcPr>
          <w:p w14:paraId="5C3B2006" w14:textId="4258A2CC"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634874B2"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72CD11B3"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5930CB9F" w14:textId="5A02C8EE"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Počet SMS odeslaných z ČR do všech mobilních sítí v ČR</w:t>
            </w:r>
          </w:p>
        </w:tc>
        <w:tc>
          <w:tcPr>
            <w:tcW w:w="1417" w:type="dxa"/>
            <w:tcBorders>
              <w:top w:val="nil"/>
              <w:left w:val="nil"/>
              <w:bottom w:val="single" w:sz="4" w:space="0" w:color="auto"/>
              <w:right w:val="single" w:sz="4" w:space="0" w:color="auto"/>
            </w:tcBorders>
            <w:noWrap/>
            <w:vAlign w:val="bottom"/>
            <w:hideMark/>
          </w:tcPr>
          <w:p w14:paraId="40007BBD" w14:textId="523AFF3D"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 SMS</w:t>
            </w:r>
          </w:p>
        </w:tc>
        <w:tc>
          <w:tcPr>
            <w:tcW w:w="1170" w:type="dxa"/>
            <w:tcBorders>
              <w:top w:val="nil"/>
              <w:left w:val="nil"/>
              <w:bottom w:val="single" w:sz="4" w:space="0" w:color="auto"/>
              <w:right w:val="single" w:sz="4" w:space="0" w:color="auto"/>
            </w:tcBorders>
            <w:shd w:val="clear" w:color="auto" w:fill="FFFF00"/>
            <w:noWrap/>
            <w:vAlign w:val="center"/>
            <w:hideMark/>
          </w:tcPr>
          <w:p w14:paraId="6D97C77E"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780F1C93"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402CF3A4" w14:textId="24CAADBF"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Počet MMS odeslaných z ČR do všech mobilních sítí ČR</w:t>
            </w:r>
          </w:p>
        </w:tc>
        <w:tc>
          <w:tcPr>
            <w:tcW w:w="1417" w:type="dxa"/>
            <w:tcBorders>
              <w:top w:val="nil"/>
              <w:left w:val="nil"/>
              <w:bottom w:val="single" w:sz="4" w:space="0" w:color="auto"/>
              <w:right w:val="single" w:sz="4" w:space="0" w:color="auto"/>
            </w:tcBorders>
            <w:noWrap/>
            <w:vAlign w:val="bottom"/>
            <w:hideMark/>
          </w:tcPr>
          <w:p w14:paraId="178BBEE9" w14:textId="18C8A6D8"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 MMS</w:t>
            </w:r>
          </w:p>
        </w:tc>
        <w:tc>
          <w:tcPr>
            <w:tcW w:w="1170" w:type="dxa"/>
            <w:tcBorders>
              <w:top w:val="nil"/>
              <w:left w:val="nil"/>
              <w:bottom w:val="single" w:sz="4" w:space="0" w:color="auto"/>
              <w:right w:val="single" w:sz="4" w:space="0" w:color="auto"/>
            </w:tcBorders>
            <w:shd w:val="clear" w:color="auto" w:fill="FFFF00"/>
            <w:noWrap/>
            <w:vAlign w:val="center"/>
            <w:hideMark/>
          </w:tcPr>
          <w:p w14:paraId="6727AC6F"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4A018C44"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76C83613" w14:textId="3445C2CD"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Měsíční paušál za mobilní data FUP 0,5 GB/měsíc</w:t>
            </w:r>
          </w:p>
        </w:tc>
        <w:tc>
          <w:tcPr>
            <w:tcW w:w="1417" w:type="dxa"/>
            <w:tcBorders>
              <w:top w:val="nil"/>
              <w:left w:val="nil"/>
              <w:bottom w:val="single" w:sz="4" w:space="0" w:color="auto"/>
              <w:right w:val="single" w:sz="4" w:space="0" w:color="auto"/>
            </w:tcBorders>
            <w:noWrap/>
            <w:vAlign w:val="bottom"/>
            <w:hideMark/>
          </w:tcPr>
          <w:p w14:paraId="79CF6EB6" w14:textId="1C9EDF0E"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 xml:space="preserve">kusů </w:t>
            </w:r>
          </w:p>
        </w:tc>
        <w:tc>
          <w:tcPr>
            <w:tcW w:w="1170" w:type="dxa"/>
            <w:tcBorders>
              <w:top w:val="nil"/>
              <w:left w:val="nil"/>
              <w:bottom w:val="single" w:sz="4" w:space="0" w:color="auto"/>
              <w:right w:val="single" w:sz="4" w:space="0" w:color="auto"/>
            </w:tcBorders>
            <w:shd w:val="clear" w:color="auto" w:fill="FFFF00"/>
            <w:noWrap/>
            <w:vAlign w:val="center"/>
            <w:hideMark/>
          </w:tcPr>
          <w:p w14:paraId="25D7270B"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7CD5A2DB"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386EDA2E" w14:textId="39F731FA"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Měsíční paušál za mobilní data FUP 1,5 GB/měsíc</w:t>
            </w:r>
          </w:p>
        </w:tc>
        <w:tc>
          <w:tcPr>
            <w:tcW w:w="1417" w:type="dxa"/>
            <w:tcBorders>
              <w:top w:val="nil"/>
              <w:left w:val="nil"/>
              <w:bottom w:val="single" w:sz="4" w:space="0" w:color="auto"/>
              <w:right w:val="single" w:sz="4" w:space="0" w:color="auto"/>
            </w:tcBorders>
            <w:noWrap/>
            <w:vAlign w:val="bottom"/>
            <w:hideMark/>
          </w:tcPr>
          <w:p w14:paraId="0FB4E983" w14:textId="483B8130"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 xml:space="preserve">kusů </w:t>
            </w:r>
          </w:p>
        </w:tc>
        <w:tc>
          <w:tcPr>
            <w:tcW w:w="1170" w:type="dxa"/>
            <w:tcBorders>
              <w:top w:val="nil"/>
              <w:left w:val="nil"/>
              <w:bottom w:val="single" w:sz="4" w:space="0" w:color="auto"/>
              <w:right w:val="single" w:sz="4" w:space="0" w:color="auto"/>
            </w:tcBorders>
            <w:shd w:val="clear" w:color="auto" w:fill="FFFF00"/>
            <w:noWrap/>
            <w:vAlign w:val="center"/>
            <w:hideMark/>
          </w:tcPr>
          <w:p w14:paraId="2A6EEF0E"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38205B47"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2AD5A34C" w14:textId="059B2D8E"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Měsíční paušál za mobilní data FUP 5 GB/měsíc</w:t>
            </w:r>
          </w:p>
        </w:tc>
        <w:tc>
          <w:tcPr>
            <w:tcW w:w="1417" w:type="dxa"/>
            <w:tcBorders>
              <w:top w:val="nil"/>
              <w:left w:val="nil"/>
              <w:bottom w:val="single" w:sz="4" w:space="0" w:color="auto"/>
              <w:right w:val="single" w:sz="4" w:space="0" w:color="auto"/>
            </w:tcBorders>
            <w:noWrap/>
            <w:vAlign w:val="bottom"/>
            <w:hideMark/>
          </w:tcPr>
          <w:p w14:paraId="60E65846" w14:textId="503E6EB9"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w:t>
            </w:r>
          </w:p>
        </w:tc>
        <w:tc>
          <w:tcPr>
            <w:tcW w:w="1170" w:type="dxa"/>
            <w:tcBorders>
              <w:top w:val="nil"/>
              <w:left w:val="nil"/>
              <w:bottom w:val="single" w:sz="4" w:space="0" w:color="auto"/>
              <w:right w:val="single" w:sz="4" w:space="0" w:color="auto"/>
            </w:tcBorders>
            <w:shd w:val="clear" w:color="auto" w:fill="FFFF00"/>
            <w:noWrap/>
            <w:vAlign w:val="center"/>
            <w:hideMark/>
          </w:tcPr>
          <w:p w14:paraId="7FD56212"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4182ED9A"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4C5A8DAE" w14:textId="092F18B7"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Měsíční paušál za mobilní data FUP 10 GB/měsíc</w:t>
            </w:r>
          </w:p>
        </w:tc>
        <w:tc>
          <w:tcPr>
            <w:tcW w:w="1417" w:type="dxa"/>
            <w:tcBorders>
              <w:top w:val="nil"/>
              <w:left w:val="nil"/>
              <w:bottom w:val="single" w:sz="4" w:space="0" w:color="auto"/>
              <w:right w:val="single" w:sz="4" w:space="0" w:color="auto"/>
            </w:tcBorders>
            <w:noWrap/>
            <w:vAlign w:val="bottom"/>
            <w:hideMark/>
          </w:tcPr>
          <w:p w14:paraId="48FA32B6" w14:textId="275CF41B"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w:t>
            </w:r>
          </w:p>
        </w:tc>
        <w:tc>
          <w:tcPr>
            <w:tcW w:w="1170" w:type="dxa"/>
            <w:tcBorders>
              <w:top w:val="nil"/>
              <w:left w:val="nil"/>
              <w:bottom w:val="single" w:sz="4" w:space="0" w:color="auto"/>
              <w:right w:val="single" w:sz="4" w:space="0" w:color="auto"/>
            </w:tcBorders>
            <w:shd w:val="clear" w:color="auto" w:fill="FFFF00"/>
            <w:noWrap/>
            <w:vAlign w:val="center"/>
            <w:hideMark/>
          </w:tcPr>
          <w:p w14:paraId="41785C8A"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6C9F299E"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56E2141F" w14:textId="51979216"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Volání z ČR do zahraničí - EU</w:t>
            </w:r>
          </w:p>
        </w:tc>
        <w:tc>
          <w:tcPr>
            <w:tcW w:w="1417" w:type="dxa"/>
            <w:tcBorders>
              <w:top w:val="nil"/>
              <w:left w:val="nil"/>
              <w:bottom w:val="single" w:sz="4" w:space="0" w:color="auto"/>
              <w:right w:val="single" w:sz="4" w:space="0" w:color="auto"/>
            </w:tcBorders>
            <w:noWrap/>
            <w:vAlign w:val="bottom"/>
            <w:hideMark/>
          </w:tcPr>
          <w:p w14:paraId="3A2AC7AC" w14:textId="019DEE13"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163AE63B"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6F3F6918"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310C777A" w14:textId="3C8736B4"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Volání z ČR do zahraničí - zbytek Evropy (vč. Turecka a Ruska)</w:t>
            </w:r>
          </w:p>
        </w:tc>
        <w:tc>
          <w:tcPr>
            <w:tcW w:w="1417" w:type="dxa"/>
            <w:tcBorders>
              <w:top w:val="nil"/>
              <w:left w:val="nil"/>
              <w:bottom w:val="single" w:sz="4" w:space="0" w:color="auto"/>
              <w:right w:val="single" w:sz="4" w:space="0" w:color="auto"/>
            </w:tcBorders>
            <w:noWrap/>
            <w:vAlign w:val="bottom"/>
            <w:hideMark/>
          </w:tcPr>
          <w:p w14:paraId="46505E82" w14:textId="2CCF2577"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14467D3E"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6BAFA7AE"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6EAFB90C" w14:textId="0484FA82"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Volání z ČR do zahraničí - USA a Kanada</w:t>
            </w:r>
          </w:p>
        </w:tc>
        <w:tc>
          <w:tcPr>
            <w:tcW w:w="1417" w:type="dxa"/>
            <w:tcBorders>
              <w:top w:val="nil"/>
              <w:left w:val="nil"/>
              <w:bottom w:val="single" w:sz="4" w:space="0" w:color="auto"/>
              <w:right w:val="single" w:sz="4" w:space="0" w:color="auto"/>
            </w:tcBorders>
            <w:noWrap/>
            <w:vAlign w:val="bottom"/>
            <w:hideMark/>
          </w:tcPr>
          <w:p w14:paraId="665B00F6" w14:textId="3B5C31B1"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4C40C418"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09D1DAE0"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4CC0ABAE" w14:textId="7995E2DB"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Roaming v EU odchozí volání do všech sítí ČR</w:t>
            </w:r>
          </w:p>
        </w:tc>
        <w:tc>
          <w:tcPr>
            <w:tcW w:w="1417" w:type="dxa"/>
            <w:tcBorders>
              <w:top w:val="nil"/>
              <w:left w:val="nil"/>
              <w:bottom w:val="single" w:sz="4" w:space="0" w:color="auto"/>
              <w:right w:val="single" w:sz="4" w:space="0" w:color="auto"/>
            </w:tcBorders>
            <w:noWrap/>
            <w:vAlign w:val="bottom"/>
            <w:hideMark/>
          </w:tcPr>
          <w:p w14:paraId="16871A97" w14:textId="07B307F2"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5813C74E"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7D48637A"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52C66731" w14:textId="02F8F9A1"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Roaming v EU příchozí volání</w:t>
            </w:r>
          </w:p>
        </w:tc>
        <w:tc>
          <w:tcPr>
            <w:tcW w:w="1417" w:type="dxa"/>
            <w:tcBorders>
              <w:top w:val="nil"/>
              <w:left w:val="nil"/>
              <w:bottom w:val="single" w:sz="4" w:space="0" w:color="auto"/>
              <w:right w:val="single" w:sz="4" w:space="0" w:color="auto"/>
            </w:tcBorders>
            <w:noWrap/>
            <w:vAlign w:val="bottom"/>
            <w:hideMark/>
          </w:tcPr>
          <w:p w14:paraId="207195E6" w14:textId="33C92B4A"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vteřina</w:t>
            </w:r>
          </w:p>
        </w:tc>
        <w:tc>
          <w:tcPr>
            <w:tcW w:w="1170" w:type="dxa"/>
            <w:tcBorders>
              <w:top w:val="nil"/>
              <w:left w:val="nil"/>
              <w:bottom w:val="single" w:sz="4" w:space="0" w:color="auto"/>
              <w:right w:val="single" w:sz="4" w:space="0" w:color="auto"/>
            </w:tcBorders>
            <w:shd w:val="clear" w:color="auto" w:fill="FFFF00"/>
            <w:noWrap/>
            <w:vAlign w:val="center"/>
            <w:hideMark/>
          </w:tcPr>
          <w:p w14:paraId="40905CE4"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4EA5DA24"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5D1D388E" w14:textId="5846BF28"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 xml:space="preserve">Roaming v EU odeslání SMS </w:t>
            </w:r>
          </w:p>
        </w:tc>
        <w:tc>
          <w:tcPr>
            <w:tcW w:w="1417" w:type="dxa"/>
            <w:tcBorders>
              <w:top w:val="nil"/>
              <w:left w:val="nil"/>
              <w:bottom w:val="single" w:sz="4" w:space="0" w:color="auto"/>
              <w:right w:val="single" w:sz="4" w:space="0" w:color="auto"/>
            </w:tcBorders>
            <w:noWrap/>
            <w:vAlign w:val="bottom"/>
            <w:hideMark/>
          </w:tcPr>
          <w:p w14:paraId="450F7587" w14:textId="43FB7491"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 SMS</w:t>
            </w:r>
          </w:p>
        </w:tc>
        <w:tc>
          <w:tcPr>
            <w:tcW w:w="1170" w:type="dxa"/>
            <w:tcBorders>
              <w:top w:val="nil"/>
              <w:left w:val="nil"/>
              <w:bottom w:val="single" w:sz="4" w:space="0" w:color="auto"/>
              <w:right w:val="single" w:sz="4" w:space="0" w:color="auto"/>
            </w:tcBorders>
            <w:shd w:val="clear" w:color="auto" w:fill="FFFF00"/>
            <w:noWrap/>
            <w:vAlign w:val="center"/>
            <w:hideMark/>
          </w:tcPr>
          <w:p w14:paraId="7D1CA2FE"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71B4BC22" w14:textId="77777777" w:rsidTr="003626C6">
        <w:trPr>
          <w:trHeight w:val="300"/>
        </w:trPr>
        <w:tc>
          <w:tcPr>
            <w:tcW w:w="6593" w:type="dxa"/>
            <w:tcBorders>
              <w:top w:val="nil"/>
              <w:left w:val="single" w:sz="4" w:space="0" w:color="auto"/>
              <w:bottom w:val="single" w:sz="4" w:space="0" w:color="auto"/>
              <w:right w:val="single" w:sz="4" w:space="0" w:color="auto"/>
            </w:tcBorders>
            <w:noWrap/>
            <w:vAlign w:val="bottom"/>
            <w:hideMark/>
          </w:tcPr>
          <w:p w14:paraId="4BAE7842" w14:textId="4C2A53CD"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Roaming v EU odeslání MMS</w:t>
            </w:r>
          </w:p>
        </w:tc>
        <w:tc>
          <w:tcPr>
            <w:tcW w:w="1417" w:type="dxa"/>
            <w:tcBorders>
              <w:top w:val="nil"/>
              <w:left w:val="nil"/>
              <w:bottom w:val="single" w:sz="4" w:space="0" w:color="auto"/>
              <w:right w:val="single" w:sz="4" w:space="0" w:color="auto"/>
            </w:tcBorders>
            <w:noWrap/>
            <w:vAlign w:val="bottom"/>
            <w:hideMark/>
          </w:tcPr>
          <w:p w14:paraId="7F486C5E" w14:textId="2B3020D0"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 MMS</w:t>
            </w:r>
          </w:p>
        </w:tc>
        <w:tc>
          <w:tcPr>
            <w:tcW w:w="1170" w:type="dxa"/>
            <w:tcBorders>
              <w:top w:val="nil"/>
              <w:left w:val="nil"/>
              <w:bottom w:val="single" w:sz="4" w:space="0" w:color="auto"/>
              <w:right w:val="single" w:sz="4" w:space="0" w:color="auto"/>
            </w:tcBorders>
            <w:shd w:val="clear" w:color="auto" w:fill="FFFF00"/>
            <w:noWrap/>
            <w:vAlign w:val="center"/>
            <w:hideMark/>
          </w:tcPr>
          <w:p w14:paraId="18723DAC"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1BC5D34D"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3DA25D96" w14:textId="68E1DD57"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Roaming v EU datový balíček FUP/limit 100MB</w:t>
            </w:r>
          </w:p>
        </w:tc>
        <w:tc>
          <w:tcPr>
            <w:tcW w:w="1417" w:type="dxa"/>
            <w:tcBorders>
              <w:top w:val="nil"/>
              <w:left w:val="nil"/>
              <w:bottom w:val="single" w:sz="4" w:space="0" w:color="auto"/>
              <w:right w:val="single" w:sz="4" w:space="0" w:color="auto"/>
            </w:tcBorders>
            <w:noWrap/>
            <w:vAlign w:val="bottom"/>
            <w:hideMark/>
          </w:tcPr>
          <w:p w14:paraId="18ED1970" w14:textId="5363B089"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 balíčků</w:t>
            </w:r>
          </w:p>
        </w:tc>
        <w:tc>
          <w:tcPr>
            <w:tcW w:w="1170" w:type="dxa"/>
            <w:tcBorders>
              <w:top w:val="nil"/>
              <w:left w:val="nil"/>
              <w:bottom w:val="single" w:sz="4" w:space="0" w:color="auto"/>
              <w:right w:val="single" w:sz="4" w:space="0" w:color="auto"/>
            </w:tcBorders>
            <w:shd w:val="clear" w:color="auto" w:fill="FFFF00"/>
            <w:noWrap/>
            <w:vAlign w:val="center"/>
            <w:hideMark/>
          </w:tcPr>
          <w:p w14:paraId="5AF59E46"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r w:rsidR="003626C6" w:rsidRPr="005E5186" w14:paraId="3BC1ED84" w14:textId="77777777" w:rsidTr="003626C6">
        <w:trPr>
          <w:trHeight w:val="300"/>
        </w:trPr>
        <w:tc>
          <w:tcPr>
            <w:tcW w:w="6593" w:type="dxa"/>
            <w:tcBorders>
              <w:top w:val="nil"/>
              <w:left w:val="single" w:sz="4" w:space="0" w:color="auto"/>
              <w:bottom w:val="single" w:sz="4" w:space="0" w:color="auto"/>
              <w:right w:val="single" w:sz="4" w:space="0" w:color="auto"/>
            </w:tcBorders>
            <w:vAlign w:val="bottom"/>
            <w:hideMark/>
          </w:tcPr>
          <w:p w14:paraId="0F47EBB8" w14:textId="49325204"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Měsíční paušál za neomezené volání a SMS z ČR do sítí ČR bez dat</w:t>
            </w:r>
          </w:p>
        </w:tc>
        <w:tc>
          <w:tcPr>
            <w:tcW w:w="1417" w:type="dxa"/>
            <w:tcBorders>
              <w:top w:val="nil"/>
              <w:left w:val="nil"/>
              <w:bottom w:val="single" w:sz="4" w:space="0" w:color="auto"/>
              <w:right w:val="single" w:sz="4" w:space="0" w:color="auto"/>
            </w:tcBorders>
            <w:noWrap/>
            <w:vAlign w:val="bottom"/>
            <w:hideMark/>
          </w:tcPr>
          <w:p w14:paraId="552AB4E7" w14:textId="50EA70C9" w:rsidR="003626C6" w:rsidRPr="003626C6" w:rsidRDefault="003626C6" w:rsidP="003626C6">
            <w:pPr>
              <w:widowControl/>
              <w:autoSpaceDE/>
              <w:adjustRightInd/>
              <w:rPr>
                <w:rFonts w:ascii="Tahoma" w:hAnsi="Tahoma" w:cs="Tahoma"/>
                <w:color w:val="000000"/>
                <w:sz w:val="22"/>
                <w:szCs w:val="22"/>
              </w:rPr>
            </w:pPr>
            <w:r w:rsidRPr="003626C6">
              <w:rPr>
                <w:rFonts w:ascii="Tahoma" w:hAnsi="Tahoma" w:cs="Tahoma"/>
                <w:color w:val="000000"/>
                <w:sz w:val="22"/>
                <w:szCs w:val="22"/>
              </w:rPr>
              <w:t>kusů</w:t>
            </w:r>
          </w:p>
        </w:tc>
        <w:tc>
          <w:tcPr>
            <w:tcW w:w="1170" w:type="dxa"/>
            <w:tcBorders>
              <w:top w:val="nil"/>
              <w:left w:val="nil"/>
              <w:bottom w:val="single" w:sz="4" w:space="0" w:color="auto"/>
              <w:right w:val="single" w:sz="4" w:space="0" w:color="auto"/>
            </w:tcBorders>
            <w:shd w:val="clear" w:color="auto" w:fill="FFFF00"/>
            <w:noWrap/>
            <w:vAlign w:val="center"/>
            <w:hideMark/>
          </w:tcPr>
          <w:p w14:paraId="626AF18F" w14:textId="77777777" w:rsidR="003626C6" w:rsidRPr="003626C6" w:rsidRDefault="003626C6" w:rsidP="003626C6">
            <w:pPr>
              <w:widowControl/>
              <w:autoSpaceDE/>
              <w:adjustRightInd/>
              <w:jc w:val="right"/>
              <w:rPr>
                <w:rFonts w:ascii="Tahoma" w:hAnsi="Tahoma" w:cs="Tahoma"/>
                <w:color w:val="000000"/>
                <w:sz w:val="22"/>
                <w:szCs w:val="22"/>
              </w:rPr>
            </w:pPr>
            <w:r w:rsidRPr="003626C6">
              <w:rPr>
                <w:rFonts w:ascii="Tahoma" w:hAnsi="Tahoma" w:cs="Tahoma"/>
                <w:color w:val="000000"/>
                <w:sz w:val="22"/>
                <w:szCs w:val="22"/>
              </w:rPr>
              <w:t>0,000000</w:t>
            </w:r>
          </w:p>
        </w:tc>
      </w:tr>
    </w:tbl>
    <w:p w14:paraId="2C56A2F2" w14:textId="77777777" w:rsidR="002C74AF" w:rsidRPr="005E5186" w:rsidRDefault="002C74AF" w:rsidP="00DF4CA0">
      <w:pPr>
        <w:tabs>
          <w:tab w:val="left" w:pos="2955"/>
        </w:tabs>
        <w:rPr>
          <w:rFonts w:ascii="Tahoma" w:hAnsi="Tahoma" w:cs="Tahoma"/>
        </w:rPr>
      </w:pPr>
    </w:p>
    <w:sectPr w:rsidR="002C74AF" w:rsidRPr="005E51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E0D46" w14:textId="77777777" w:rsidR="005D2C1D" w:rsidRDefault="005D2C1D" w:rsidP="006122C3">
      <w:r>
        <w:separator/>
      </w:r>
    </w:p>
  </w:endnote>
  <w:endnote w:type="continuationSeparator" w:id="0">
    <w:p w14:paraId="040FAD1A" w14:textId="77777777" w:rsidR="005D2C1D" w:rsidRDefault="005D2C1D" w:rsidP="0061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2070256263"/>
      <w:docPartObj>
        <w:docPartGallery w:val="Page Numbers (Bottom of Page)"/>
        <w:docPartUnique/>
      </w:docPartObj>
    </w:sdtPr>
    <w:sdtEndPr/>
    <w:sdtContent>
      <w:p w14:paraId="7C6E51B5" w14:textId="77777777" w:rsidR="009F202C" w:rsidRPr="009F202C" w:rsidRDefault="009F202C">
        <w:pPr>
          <w:pStyle w:val="Zpat"/>
          <w:jc w:val="right"/>
          <w:rPr>
            <w:rFonts w:ascii="Tahoma" w:hAnsi="Tahoma" w:cs="Tahoma"/>
          </w:rPr>
        </w:pPr>
        <w:r w:rsidRPr="009F202C">
          <w:rPr>
            <w:rFonts w:ascii="Tahoma" w:hAnsi="Tahoma" w:cs="Tahoma"/>
          </w:rPr>
          <w:t xml:space="preserve">Strana </w:t>
        </w:r>
        <w:r w:rsidRPr="009F202C">
          <w:rPr>
            <w:rFonts w:ascii="Tahoma" w:hAnsi="Tahoma" w:cs="Tahoma"/>
          </w:rPr>
          <w:fldChar w:fldCharType="begin"/>
        </w:r>
        <w:r w:rsidRPr="009F202C">
          <w:rPr>
            <w:rFonts w:ascii="Tahoma" w:hAnsi="Tahoma" w:cs="Tahoma"/>
          </w:rPr>
          <w:instrText>PAGE   \* MERGEFORMAT</w:instrText>
        </w:r>
        <w:r w:rsidRPr="009F202C">
          <w:rPr>
            <w:rFonts w:ascii="Tahoma" w:hAnsi="Tahoma" w:cs="Tahoma"/>
          </w:rPr>
          <w:fldChar w:fldCharType="separate"/>
        </w:r>
        <w:r w:rsidR="00E52A57">
          <w:rPr>
            <w:rFonts w:ascii="Tahoma" w:hAnsi="Tahoma" w:cs="Tahoma"/>
            <w:noProof/>
          </w:rPr>
          <w:t>8</w:t>
        </w:r>
        <w:r w:rsidRPr="009F202C">
          <w:rPr>
            <w:rFonts w:ascii="Tahoma" w:hAnsi="Tahoma" w:cs="Tahoma"/>
          </w:rPr>
          <w:fldChar w:fldCharType="end"/>
        </w:r>
      </w:p>
    </w:sdtContent>
  </w:sdt>
  <w:p w14:paraId="2F417967" w14:textId="77777777" w:rsidR="009F202C" w:rsidRDefault="009F20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E453F" w14:textId="77777777" w:rsidR="005D2C1D" w:rsidRDefault="005D2C1D" w:rsidP="006122C3">
      <w:r>
        <w:separator/>
      </w:r>
    </w:p>
  </w:footnote>
  <w:footnote w:type="continuationSeparator" w:id="0">
    <w:p w14:paraId="4C1E1A5E" w14:textId="77777777" w:rsidR="005D2C1D" w:rsidRDefault="005D2C1D" w:rsidP="0061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BE31" w14:textId="77777777" w:rsidR="009F202C" w:rsidRPr="009F202C" w:rsidRDefault="009F202C" w:rsidP="009F202C">
    <w:pPr>
      <w:pStyle w:val="Zhlav"/>
      <w:jc w:val="right"/>
      <w:rPr>
        <w:rFonts w:ascii="Tahoma" w:hAnsi="Tahoma" w:cs="Tahoma"/>
        <w:sz w:val="16"/>
        <w:szCs w:val="16"/>
      </w:rPr>
    </w:pPr>
    <w:r w:rsidRPr="009F202C">
      <w:rPr>
        <w:rFonts w:ascii="Tahoma" w:hAnsi="Tahoma" w:cs="Tahoma"/>
        <w:sz w:val="16"/>
        <w:szCs w:val="16"/>
      </w:rPr>
      <w:t>Smlouva o poskytování mobilních telekomunikačních služeb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501A"/>
    <w:multiLevelType w:val="hybridMultilevel"/>
    <w:tmpl w:val="0A163954"/>
    <w:lvl w:ilvl="0" w:tplc="02C0D9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0B33996"/>
    <w:multiLevelType w:val="hybridMultilevel"/>
    <w:tmpl w:val="F404FDEC"/>
    <w:lvl w:ilvl="0" w:tplc="E6088594">
      <w:start w:val="1"/>
      <w:numFmt w:val="decimal"/>
      <w:lvlText w:val="%1."/>
      <w:lvlJc w:val="left"/>
      <w:pPr>
        <w:ind w:left="1425" w:hanging="360"/>
      </w:pPr>
      <w:rPr>
        <w:rFonts w:ascii="Calibri" w:hAnsi="Calibri" w:hint="default"/>
        <w:b w:val="0"/>
        <w:sz w:val="22"/>
        <w:szCs w:val="22"/>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 w15:restartNumberingAfterBreak="0">
    <w:nsid w:val="2D123F1F"/>
    <w:multiLevelType w:val="hybridMultilevel"/>
    <w:tmpl w:val="569AE660"/>
    <w:lvl w:ilvl="0" w:tplc="4F608E56">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EF9373B"/>
    <w:multiLevelType w:val="hybridMultilevel"/>
    <w:tmpl w:val="EB7EF172"/>
    <w:lvl w:ilvl="0" w:tplc="80221F1E">
      <w:start w:val="1"/>
      <w:numFmt w:val="lowerLetter"/>
      <w:lvlText w:val="%1)"/>
      <w:lvlJc w:val="left"/>
      <w:pPr>
        <w:ind w:left="1068" w:hanging="360"/>
      </w:pPr>
      <w:rPr>
        <w:b w:val="0"/>
        <w:strike w:val="0"/>
        <w:dstrike w:val="0"/>
        <w:sz w:val="22"/>
        <w:szCs w:val="22"/>
        <w:u w:val="none"/>
        <w:effect w:val="none"/>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 w15:restartNumberingAfterBreak="0">
    <w:nsid w:val="3CCB6C0B"/>
    <w:multiLevelType w:val="hybridMultilevel"/>
    <w:tmpl w:val="671E711C"/>
    <w:lvl w:ilvl="0" w:tplc="966C4C2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B5F1E85"/>
    <w:multiLevelType w:val="hybridMultilevel"/>
    <w:tmpl w:val="94CCF4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CBA174C"/>
    <w:multiLevelType w:val="hybridMultilevel"/>
    <w:tmpl w:val="B6B6EFA2"/>
    <w:lvl w:ilvl="0" w:tplc="F8BAA74E">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ECB6534"/>
    <w:multiLevelType w:val="hybridMultilevel"/>
    <w:tmpl w:val="47DAE410"/>
    <w:lvl w:ilvl="0" w:tplc="DD64DA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9" w15:restartNumberingAfterBreak="0">
    <w:nsid w:val="5F3D5F0F"/>
    <w:multiLevelType w:val="hybridMultilevel"/>
    <w:tmpl w:val="121AB0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6DF46E0"/>
    <w:multiLevelType w:val="hybridMultilevel"/>
    <w:tmpl w:val="D94E38E8"/>
    <w:lvl w:ilvl="0" w:tplc="0405000F">
      <w:start w:val="1"/>
      <w:numFmt w:val="decimal"/>
      <w:lvlText w:val="%1."/>
      <w:lvlJc w:val="left"/>
      <w:pPr>
        <w:ind w:left="1428" w:hanging="360"/>
      </w:pPr>
    </w:lvl>
    <w:lvl w:ilvl="1" w:tplc="80221F1E">
      <w:start w:val="1"/>
      <w:numFmt w:val="lowerLetter"/>
      <w:lvlText w:val="%2)"/>
      <w:lvlJc w:val="left"/>
      <w:pPr>
        <w:ind w:left="2148" w:hanging="360"/>
      </w:pPr>
      <w:rPr>
        <w:b w:val="0"/>
        <w:strike w:val="0"/>
        <w:dstrike w:val="0"/>
        <w:sz w:val="22"/>
        <w:szCs w:val="22"/>
        <w:u w:val="none"/>
        <w:effect w:val="none"/>
      </w:r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1" w15:restartNumberingAfterBreak="0">
    <w:nsid w:val="6BAC6F4A"/>
    <w:multiLevelType w:val="hybridMultilevel"/>
    <w:tmpl w:val="6CE02C92"/>
    <w:lvl w:ilvl="0" w:tplc="C60AFBF8">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15:restartNumberingAfterBreak="0">
    <w:nsid w:val="6C967FF9"/>
    <w:multiLevelType w:val="hybridMultilevel"/>
    <w:tmpl w:val="5B8683E8"/>
    <w:lvl w:ilvl="0" w:tplc="C79EA76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DE66C63"/>
    <w:multiLevelType w:val="hybridMultilevel"/>
    <w:tmpl w:val="E480B2B8"/>
    <w:lvl w:ilvl="0" w:tplc="80221F1E">
      <w:start w:val="1"/>
      <w:numFmt w:val="lowerLetter"/>
      <w:lvlText w:val="%1)"/>
      <w:lvlJc w:val="left"/>
      <w:pPr>
        <w:ind w:left="1400" w:hanging="360"/>
      </w:pPr>
      <w:rPr>
        <w:b w:val="0"/>
        <w:strike w:val="0"/>
        <w:dstrike w:val="0"/>
        <w:sz w:val="22"/>
        <w:szCs w:val="22"/>
        <w:u w:val="none"/>
        <w:effect w:val="none"/>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0F">
      <w:start w:val="1"/>
      <w:numFmt w:val="decimal"/>
      <w:lvlText w:val="%4."/>
      <w:lvlJc w:val="left"/>
      <w:pPr>
        <w:ind w:left="3560" w:hanging="360"/>
      </w:pPr>
    </w:lvl>
    <w:lvl w:ilvl="4" w:tplc="04050019">
      <w:start w:val="1"/>
      <w:numFmt w:val="lowerLetter"/>
      <w:lvlText w:val="%5."/>
      <w:lvlJc w:val="left"/>
      <w:pPr>
        <w:ind w:left="4280" w:hanging="360"/>
      </w:pPr>
    </w:lvl>
    <w:lvl w:ilvl="5" w:tplc="0405001B">
      <w:start w:val="1"/>
      <w:numFmt w:val="lowerRoman"/>
      <w:lvlText w:val="%6."/>
      <w:lvlJc w:val="right"/>
      <w:pPr>
        <w:ind w:left="5000" w:hanging="180"/>
      </w:pPr>
    </w:lvl>
    <w:lvl w:ilvl="6" w:tplc="0405000F">
      <w:start w:val="1"/>
      <w:numFmt w:val="decimal"/>
      <w:lvlText w:val="%7."/>
      <w:lvlJc w:val="left"/>
      <w:pPr>
        <w:ind w:left="5720" w:hanging="360"/>
      </w:pPr>
    </w:lvl>
    <w:lvl w:ilvl="7" w:tplc="04050019">
      <w:start w:val="1"/>
      <w:numFmt w:val="lowerLetter"/>
      <w:lvlText w:val="%8."/>
      <w:lvlJc w:val="left"/>
      <w:pPr>
        <w:ind w:left="6440" w:hanging="360"/>
      </w:pPr>
    </w:lvl>
    <w:lvl w:ilvl="8" w:tplc="0405001B">
      <w:start w:val="1"/>
      <w:numFmt w:val="lowerRoman"/>
      <w:lvlText w:val="%9."/>
      <w:lvlJc w:val="right"/>
      <w:pPr>
        <w:ind w:left="7160" w:hanging="180"/>
      </w:pPr>
    </w:lvl>
  </w:abstractNum>
  <w:abstractNum w:abstractNumId="14" w15:restartNumberingAfterBreak="0">
    <w:nsid w:val="6E9D4394"/>
    <w:multiLevelType w:val="hybridMultilevel"/>
    <w:tmpl w:val="4F1C405E"/>
    <w:lvl w:ilvl="0" w:tplc="AC445ED6">
      <w:start w:val="65535"/>
      <w:numFmt w:val="bullet"/>
      <w:lvlText w:val="•"/>
      <w:lvlJc w:val="left"/>
      <w:pPr>
        <w:ind w:left="720" w:hanging="360"/>
      </w:pPr>
      <w:rPr>
        <w:rFonts w:asciiTheme="minorHAnsi" w:hAnsiTheme="minorHAns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F071BF2"/>
    <w:multiLevelType w:val="hybridMultilevel"/>
    <w:tmpl w:val="DBA25488"/>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6" w15:restartNumberingAfterBreak="0">
    <w:nsid w:val="796F5ED1"/>
    <w:multiLevelType w:val="hybridMultilevel"/>
    <w:tmpl w:val="763C5108"/>
    <w:lvl w:ilvl="0" w:tplc="DAEE5ED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86"/>
    <w:rsid w:val="002C74AF"/>
    <w:rsid w:val="003158A6"/>
    <w:rsid w:val="00324CD4"/>
    <w:rsid w:val="003626C6"/>
    <w:rsid w:val="003C5320"/>
    <w:rsid w:val="004541F6"/>
    <w:rsid w:val="004C024C"/>
    <w:rsid w:val="005D2C1D"/>
    <w:rsid w:val="005E5186"/>
    <w:rsid w:val="005E7496"/>
    <w:rsid w:val="006122C3"/>
    <w:rsid w:val="006A13A7"/>
    <w:rsid w:val="008B2575"/>
    <w:rsid w:val="008C1E4D"/>
    <w:rsid w:val="009352B6"/>
    <w:rsid w:val="009859D6"/>
    <w:rsid w:val="009F202C"/>
    <w:rsid w:val="00B4058B"/>
    <w:rsid w:val="00BF7194"/>
    <w:rsid w:val="00C16ABA"/>
    <w:rsid w:val="00C42845"/>
    <w:rsid w:val="00D35E93"/>
    <w:rsid w:val="00D732DE"/>
    <w:rsid w:val="00D9749C"/>
    <w:rsid w:val="00DC6E2B"/>
    <w:rsid w:val="00DF4CA0"/>
    <w:rsid w:val="00E52A57"/>
    <w:rsid w:val="00E753CB"/>
    <w:rsid w:val="00EB5908"/>
    <w:rsid w:val="00FA1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C28E"/>
  <w15:chartTrackingRefBased/>
  <w15:docId w15:val="{00FD9234-8723-4141-A984-70B868EC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186"/>
    <w:pPr>
      <w:widowControl w:val="0"/>
      <w:autoSpaceDE w:val="0"/>
      <w:autoSpaceDN w:val="0"/>
      <w:adjustRightInd w:val="0"/>
      <w:spacing w:after="0" w:line="240" w:lineRule="auto"/>
    </w:pPr>
    <w:rPr>
      <w:rFonts w:ascii="Arial" w:eastAsia="Times New Roman" w:hAnsi="Arial" w:cs="Arial"/>
      <w:sz w:val="20"/>
      <w:szCs w:val="20"/>
      <w:lang w:eastAsia="cs-CZ"/>
    </w:rPr>
  </w:style>
  <w:style w:type="paragraph" w:styleId="Nadpis1">
    <w:name w:val="heading 1"/>
    <w:basedOn w:val="Normln"/>
    <w:next w:val="Normln"/>
    <w:link w:val="Nadpis1Char"/>
    <w:uiPriority w:val="9"/>
    <w:qFormat/>
    <w:rsid w:val="005E51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semiHidden/>
    <w:unhideWhenUsed/>
    <w:qFormat/>
    <w:rsid w:val="005E5186"/>
    <w:pPr>
      <w:keepNext/>
      <w:widowControl/>
      <w:autoSpaceDE/>
      <w:autoSpaceDN/>
      <w:adjustRightInd/>
      <w:ind w:left="540"/>
      <w:outlineLvl w:val="1"/>
    </w:pPr>
    <w:rPr>
      <w:rFonts w:ascii="Times New Roman" w:hAnsi="Times New Roman" w:cs="Times New Roman"/>
      <w:i/>
      <w:color w:val="0000FF"/>
      <w:sz w:val="24"/>
      <w:szCs w:val="24"/>
    </w:rPr>
  </w:style>
  <w:style w:type="paragraph" w:styleId="Nadpis3">
    <w:name w:val="heading 3"/>
    <w:basedOn w:val="Normln"/>
    <w:next w:val="Normln"/>
    <w:link w:val="Nadpis3Char"/>
    <w:semiHidden/>
    <w:unhideWhenUsed/>
    <w:qFormat/>
    <w:rsid w:val="005E5186"/>
    <w:pPr>
      <w:keepNext/>
      <w:widowControl/>
      <w:autoSpaceDE/>
      <w:autoSpaceDN/>
      <w:adjustRightInd/>
      <w:outlineLvl w:val="2"/>
    </w:pPr>
    <w:rPr>
      <w:rFonts w:ascii="Times New Roman" w:hAnsi="Times New Roman" w:cs="Times New Roman"/>
      <w:i/>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5186"/>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semiHidden/>
    <w:rsid w:val="005E5186"/>
    <w:rPr>
      <w:rFonts w:ascii="Times New Roman" w:eastAsia="Times New Roman" w:hAnsi="Times New Roman" w:cs="Times New Roman"/>
      <w:i/>
      <w:color w:val="0000FF"/>
      <w:sz w:val="24"/>
      <w:szCs w:val="24"/>
      <w:lang w:eastAsia="cs-CZ"/>
    </w:rPr>
  </w:style>
  <w:style w:type="character" w:customStyle="1" w:styleId="Nadpis3Char">
    <w:name w:val="Nadpis 3 Char"/>
    <w:basedOn w:val="Standardnpsmoodstavce"/>
    <w:link w:val="Nadpis3"/>
    <w:semiHidden/>
    <w:rsid w:val="005E5186"/>
    <w:rPr>
      <w:rFonts w:ascii="Times New Roman" w:eastAsia="Times New Roman" w:hAnsi="Times New Roman" w:cs="Times New Roman"/>
      <w:i/>
      <w:color w:val="FF0000"/>
      <w:sz w:val="24"/>
      <w:szCs w:val="24"/>
      <w:lang w:eastAsia="cs-CZ"/>
    </w:rPr>
  </w:style>
  <w:style w:type="paragraph" w:styleId="Zhlav">
    <w:name w:val="header"/>
    <w:basedOn w:val="Normln"/>
    <w:link w:val="ZhlavChar"/>
    <w:uiPriority w:val="99"/>
    <w:unhideWhenUsed/>
    <w:rsid w:val="005E5186"/>
    <w:pPr>
      <w:tabs>
        <w:tab w:val="center" w:pos="4536"/>
        <w:tab w:val="right" w:pos="9072"/>
      </w:tabs>
    </w:pPr>
    <w:rPr>
      <w:rFonts w:cs="Times New Roman"/>
    </w:rPr>
  </w:style>
  <w:style w:type="character" w:customStyle="1" w:styleId="ZhlavChar">
    <w:name w:val="Záhlaví Char"/>
    <w:basedOn w:val="Standardnpsmoodstavce"/>
    <w:link w:val="Zhlav"/>
    <w:uiPriority w:val="99"/>
    <w:rsid w:val="005E5186"/>
    <w:rPr>
      <w:rFonts w:ascii="Arial" w:eastAsia="Times New Roman" w:hAnsi="Arial" w:cs="Times New Roman"/>
      <w:sz w:val="20"/>
      <w:szCs w:val="20"/>
      <w:lang w:eastAsia="cs-CZ"/>
    </w:rPr>
  </w:style>
  <w:style w:type="paragraph" w:styleId="Bezmezer">
    <w:name w:val="No Spacing"/>
    <w:basedOn w:val="Normln"/>
    <w:uiPriority w:val="99"/>
    <w:qFormat/>
    <w:rsid w:val="005E5186"/>
    <w:pPr>
      <w:widowControl/>
      <w:autoSpaceDE/>
      <w:autoSpaceDN/>
      <w:adjustRightInd/>
      <w:ind w:left="680"/>
      <w:jc w:val="both"/>
    </w:pPr>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5E5186"/>
    <w:pPr>
      <w:ind w:left="708"/>
    </w:pPr>
  </w:style>
  <w:style w:type="paragraph" w:styleId="Zpat">
    <w:name w:val="footer"/>
    <w:basedOn w:val="Normln"/>
    <w:link w:val="ZpatChar"/>
    <w:uiPriority w:val="99"/>
    <w:unhideWhenUsed/>
    <w:rsid w:val="006122C3"/>
    <w:pPr>
      <w:tabs>
        <w:tab w:val="center" w:pos="4536"/>
        <w:tab w:val="right" w:pos="9072"/>
      </w:tabs>
    </w:pPr>
  </w:style>
  <w:style w:type="character" w:customStyle="1" w:styleId="ZpatChar">
    <w:name w:val="Zápatí Char"/>
    <w:basedOn w:val="Standardnpsmoodstavce"/>
    <w:link w:val="Zpat"/>
    <w:uiPriority w:val="99"/>
    <w:rsid w:val="006122C3"/>
    <w:rPr>
      <w:rFonts w:ascii="Arial" w:eastAsia="Times New Roman" w:hAnsi="Arial" w:cs="Arial"/>
      <w:sz w:val="20"/>
      <w:szCs w:val="20"/>
      <w:lang w:eastAsia="cs-CZ"/>
    </w:rPr>
  </w:style>
  <w:style w:type="character" w:styleId="Odkaznakoment">
    <w:name w:val="annotation reference"/>
    <w:basedOn w:val="Standardnpsmoodstavce"/>
    <w:uiPriority w:val="99"/>
    <w:semiHidden/>
    <w:unhideWhenUsed/>
    <w:rsid w:val="00D732DE"/>
    <w:rPr>
      <w:sz w:val="16"/>
      <w:szCs w:val="16"/>
    </w:rPr>
  </w:style>
  <w:style w:type="paragraph" w:styleId="Textkomente">
    <w:name w:val="annotation text"/>
    <w:basedOn w:val="Normln"/>
    <w:link w:val="TextkomenteChar"/>
    <w:uiPriority w:val="99"/>
    <w:semiHidden/>
    <w:unhideWhenUsed/>
    <w:rsid w:val="00D732DE"/>
  </w:style>
  <w:style w:type="character" w:customStyle="1" w:styleId="TextkomenteChar">
    <w:name w:val="Text komentáře Char"/>
    <w:basedOn w:val="Standardnpsmoodstavce"/>
    <w:link w:val="Textkomente"/>
    <w:uiPriority w:val="99"/>
    <w:semiHidden/>
    <w:rsid w:val="00D732DE"/>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D732DE"/>
    <w:rPr>
      <w:b/>
      <w:bCs/>
    </w:rPr>
  </w:style>
  <w:style w:type="character" w:customStyle="1" w:styleId="PedmtkomenteChar">
    <w:name w:val="Předmět komentáře Char"/>
    <w:basedOn w:val="TextkomenteChar"/>
    <w:link w:val="Pedmtkomente"/>
    <w:uiPriority w:val="99"/>
    <w:semiHidden/>
    <w:rsid w:val="00D732DE"/>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D732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32D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14934">
      <w:bodyDiv w:val="1"/>
      <w:marLeft w:val="0"/>
      <w:marRight w:val="0"/>
      <w:marTop w:val="0"/>
      <w:marBottom w:val="0"/>
      <w:divBdr>
        <w:top w:val="none" w:sz="0" w:space="0" w:color="auto"/>
        <w:left w:val="none" w:sz="0" w:space="0" w:color="auto"/>
        <w:bottom w:val="none" w:sz="0" w:space="0" w:color="auto"/>
        <w:right w:val="none" w:sz="0" w:space="0" w:color="auto"/>
      </w:divBdr>
    </w:div>
    <w:div w:id="15645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3131</Words>
  <Characters>18474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Kašíková Jana, Mgr.</dc:creator>
  <cp:keywords/>
  <dc:description/>
  <cp:lastModifiedBy>Kašíková Jana, Mgr.</cp:lastModifiedBy>
  <cp:revision>6</cp:revision>
  <dcterms:created xsi:type="dcterms:W3CDTF">2015-09-07T08:30:00Z</dcterms:created>
  <dcterms:modified xsi:type="dcterms:W3CDTF">2015-09-07T13:42:00Z</dcterms:modified>
</cp:coreProperties>
</file>